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Lei Federal nº 14.133/2021, art. 6º, inciso XXV,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03700F06" w:rsidR="00F47CC4" w:rsidRDefault="008A415B" w:rsidP="00F00ED1">
      <w:pPr>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B3312F" w:rsidRPr="00A95044">
        <w:rPr>
          <w:rFonts w:asciiTheme="minorHAnsi" w:hAnsiTheme="minorHAnsi" w:cstheme="minorHAnsi"/>
          <w:sz w:val="20"/>
          <w:szCs w:val="20"/>
        </w:rPr>
        <w:t>execução</w:t>
      </w:r>
      <w:r w:rsidR="007E2F9A">
        <w:rPr>
          <w:rFonts w:asciiTheme="minorHAnsi" w:hAnsiTheme="minorHAnsi" w:cstheme="minorHAnsi"/>
          <w:sz w:val="20"/>
          <w:szCs w:val="20"/>
        </w:rPr>
        <w:t xml:space="preserve"> da obra </w:t>
      </w:r>
      <w:r w:rsidR="00F00ED1" w:rsidRPr="00D20A84">
        <w:rPr>
          <w:rFonts w:asciiTheme="majorHAnsi" w:eastAsiaTheme="minorHAnsi" w:hAnsiTheme="majorHAnsi" w:cstheme="majorHAnsi"/>
          <w:sz w:val="20"/>
          <w:szCs w:val="20"/>
        </w:rPr>
        <w:t xml:space="preserve">de </w:t>
      </w:r>
      <w:bookmarkStart w:id="0" w:name="_Hlk221174027"/>
      <w:r w:rsidR="00F00ED1">
        <w:rPr>
          <w:rFonts w:asciiTheme="majorHAnsi" w:eastAsiaTheme="minorHAnsi" w:hAnsiTheme="majorHAnsi" w:cstheme="majorHAnsi"/>
          <w:sz w:val="20"/>
          <w:szCs w:val="20"/>
        </w:rPr>
        <w:t xml:space="preserve">Construção de </w:t>
      </w:r>
      <w:r w:rsidR="007D0F2B" w:rsidRPr="007D0F2B">
        <w:rPr>
          <w:rFonts w:asciiTheme="majorHAnsi" w:eastAsiaTheme="minorHAnsi" w:hAnsiTheme="majorHAnsi" w:cstheme="majorHAnsi"/>
          <w:sz w:val="20"/>
          <w:szCs w:val="20"/>
        </w:rPr>
        <w:t>Paisagismo do Centro de Convivência dos Idosos</w:t>
      </w:r>
      <w:r w:rsidR="00F00ED1">
        <w:rPr>
          <w:rFonts w:asciiTheme="majorHAnsi" w:eastAsiaTheme="minorHAnsi" w:hAnsiTheme="majorHAnsi" w:cstheme="majorHAnsi"/>
          <w:sz w:val="20"/>
          <w:szCs w:val="20"/>
        </w:rPr>
        <w:t xml:space="preserve"> </w:t>
      </w:r>
      <w:bookmarkEnd w:id="0"/>
      <w:r w:rsidR="00F00ED1">
        <w:rPr>
          <w:rFonts w:asciiTheme="majorHAnsi" w:eastAsiaTheme="minorHAnsi" w:hAnsiTheme="majorHAnsi" w:cstheme="majorHAnsi"/>
          <w:sz w:val="20"/>
          <w:szCs w:val="20"/>
        </w:rPr>
        <w:t>em Campos de Júlio-MT</w:t>
      </w:r>
      <w:r w:rsidR="00F47CC4" w:rsidRPr="00A95044">
        <w:rPr>
          <w:rFonts w:asciiTheme="minorHAnsi" w:hAnsiTheme="minorHAnsi" w:cstheme="minorHAnsi"/>
          <w:sz w:val="20"/>
          <w:szCs w:val="20"/>
        </w:rPr>
        <w:t>, conforme Projeto Básico</w:t>
      </w:r>
      <w:r w:rsidR="00B8150D" w:rsidRPr="00A95044">
        <w:rPr>
          <w:rFonts w:asciiTheme="minorHAnsi" w:hAnsiTheme="minorHAnsi" w:cstheme="minorHAnsi"/>
          <w:sz w:val="20"/>
          <w:szCs w:val="20"/>
        </w:rPr>
        <w:t xml:space="preserve"> de Arquitetura/</w:t>
      </w:r>
      <w:r w:rsidR="00A95044" w:rsidRPr="00A95044">
        <w:rPr>
          <w:rFonts w:asciiTheme="minorHAnsi" w:hAnsiTheme="minorHAnsi" w:cstheme="minorHAnsi"/>
          <w:sz w:val="20"/>
          <w:szCs w:val="20"/>
        </w:rPr>
        <w:t>Eng</w:t>
      </w:r>
      <w:r w:rsidR="00A95044">
        <w:rPr>
          <w:rFonts w:asciiTheme="minorHAnsi" w:hAnsiTheme="minorHAnsi" w:cstheme="minorHAnsi"/>
          <w:sz w:val="20"/>
          <w:szCs w:val="20"/>
        </w:rPr>
        <w:t>e</w:t>
      </w:r>
      <w:r w:rsidR="00A95044" w:rsidRPr="00A95044">
        <w:rPr>
          <w:rFonts w:asciiTheme="minorHAnsi" w:hAnsiTheme="minorHAnsi" w:cstheme="minorHAnsi"/>
          <w:sz w:val="20"/>
          <w:szCs w:val="20"/>
        </w:rPr>
        <w:t>nharia</w:t>
      </w:r>
      <w:r w:rsidR="00F47CC4" w:rsidRPr="00A95044">
        <w:rPr>
          <w:rFonts w:asciiTheme="minorHAnsi" w:hAnsiTheme="minorHAnsi" w:cstheme="minorHAnsi"/>
          <w:sz w:val="20"/>
          <w:szCs w:val="20"/>
        </w:rPr>
        <w:t xml:space="preserve"> que acompanha o presente, </w:t>
      </w:r>
      <w:r w:rsidR="00D53EC3" w:rsidRPr="00A95044">
        <w:rPr>
          <w:rFonts w:asciiTheme="minorHAnsi" w:hAnsiTheme="minorHAnsi" w:cstheme="minorHAnsi"/>
          <w:sz w:val="20"/>
          <w:szCs w:val="20"/>
        </w:rPr>
        <w:t>assim composto</w:t>
      </w:r>
      <w:r w:rsidR="00F47CC4" w:rsidRPr="00A95044">
        <w:rPr>
          <w:rFonts w:asciiTheme="minorHAnsi" w:hAnsiTheme="minorHAnsi" w:cstheme="minorHAnsi"/>
          <w:sz w:val="20"/>
          <w:szCs w:val="20"/>
        </w:rPr>
        <w:t>:</w:t>
      </w:r>
    </w:p>
    <w:p w14:paraId="522D1729" w14:textId="77777777" w:rsidR="00F00ED1" w:rsidRPr="00F00ED1" w:rsidRDefault="00F00ED1" w:rsidP="00F00ED1">
      <w:pPr>
        <w:jc w:val="both"/>
        <w:rPr>
          <w:rFonts w:asciiTheme="majorHAnsi" w:eastAsiaTheme="minorHAnsi" w:hAnsiTheme="majorHAnsi" w:cstheme="majorHAnsi"/>
          <w:sz w:val="20"/>
          <w:szCs w:val="20"/>
        </w:rPr>
      </w:pPr>
    </w:p>
    <w:p w14:paraId="5B5D63E1" w14:textId="7C196D75" w:rsidR="003F469A" w:rsidRPr="00F00ED1" w:rsidRDefault="00F47CC4"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F00ED1">
        <w:rPr>
          <w:rFonts w:asciiTheme="minorHAnsi" w:hAnsiTheme="minorHAnsi" w:cstheme="minorHAnsi"/>
          <w:b/>
          <w:sz w:val="20"/>
          <w:szCs w:val="20"/>
        </w:rPr>
        <w:t>a)</w:t>
      </w:r>
      <w:r w:rsidR="00A95044" w:rsidRPr="00F00ED1">
        <w:rPr>
          <w:rFonts w:asciiTheme="minorHAnsi" w:hAnsiTheme="minorHAnsi" w:cstheme="minorHAnsi"/>
          <w:sz w:val="20"/>
          <w:szCs w:val="20"/>
        </w:rPr>
        <w:t xml:space="preserve"> Memoriais</w:t>
      </w:r>
      <w:r w:rsidRPr="00F00ED1">
        <w:rPr>
          <w:rFonts w:asciiTheme="minorHAnsi" w:hAnsiTheme="minorHAnsi" w:cstheme="minorHAnsi"/>
          <w:sz w:val="20"/>
          <w:szCs w:val="20"/>
        </w:rPr>
        <w:t xml:space="preserve"> descritivo</w:t>
      </w:r>
      <w:r w:rsidR="003F469A" w:rsidRPr="00F00ED1">
        <w:rPr>
          <w:rFonts w:asciiTheme="minorHAnsi" w:hAnsiTheme="minorHAnsi" w:cstheme="minorHAnsi"/>
          <w:sz w:val="20"/>
          <w:szCs w:val="20"/>
        </w:rPr>
        <w:t>;</w:t>
      </w:r>
    </w:p>
    <w:p w14:paraId="023DA62E" w14:textId="5F6BC1C0" w:rsidR="00F47CC4" w:rsidRPr="00F00ED1" w:rsidRDefault="003F469A" w:rsidP="00A95044">
      <w:pPr>
        <w:pStyle w:val="Default"/>
        <w:jc w:val="both"/>
        <w:rPr>
          <w:rFonts w:asciiTheme="minorHAnsi" w:hAnsiTheme="minorHAnsi" w:cstheme="minorHAnsi"/>
          <w:sz w:val="20"/>
          <w:szCs w:val="20"/>
        </w:rPr>
      </w:pPr>
      <w:r w:rsidRPr="00F00ED1">
        <w:rPr>
          <w:rFonts w:asciiTheme="minorHAnsi" w:hAnsiTheme="minorHAnsi" w:cstheme="minorHAnsi"/>
          <w:sz w:val="20"/>
          <w:szCs w:val="20"/>
        </w:rPr>
        <w:tab/>
      </w:r>
      <w:r w:rsidRPr="00F00ED1">
        <w:rPr>
          <w:rFonts w:asciiTheme="minorHAnsi" w:hAnsiTheme="minorHAnsi" w:cstheme="minorHAnsi"/>
          <w:b/>
          <w:sz w:val="20"/>
          <w:szCs w:val="20"/>
        </w:rPr>
        <w:t>b)</w:t>
      </w:r>
      <w:r w:rsidRPr="00F00ED1">
        <w:rPr>
          <w:rFonts w:asciiTheme="minorHAnsi" w:hAnsiTheme="minorHAnsi" w:cstheme="minorHAnsi"/>
          <w:sz w:val="20"/>
          <w:szCs w:val="20"/>
        </w:rPr>
        <w:t xml:space="preserve"> P</w:t>
      </w:r>
      <w:r w:rsidR="00F47CC4" w:rsidRPr="00F00ED1">
        <w:rPr>
          <w:rFonts w:asciiTheme="minorHAnsi" w:hAnsiTheme="minorHAnsi" w:cstheme="minorHAnsi"/>
          <w:sz w:val="20"/>
          <w:szCs w:val="20"/>
        </w:rPr>
        <w:t>rojeto</w:t>
      </w:r>
      <w:r w:rsidRPr="00F00ED1">
        <w:rPr>
          <w:rFonts w:asciiTheme="minorHAnsi" w:hAnsiTheme="minorHAnsi" w:cstheme="minorHAnsi"/>
          <w:sz w:val="20"/>
          <w:szCs w:val="20"/>
        </w:rPr>
        <w:t>s</w:t>
      </w:r>
      <w:r w:rsidR="0025083F" w:rsidRPr="00F00ED1">
        <w:rPr>
          <w:rFonts w:asciiTheme="minorHAnsi" w:hAnsiTheme="minorHAnsi" w:cstheme="minorHAnsi"/>
          <w:sz w:val="20"/>
          <w:szCs w:val="20"/>
        </w:rPr>
        <w:t xml:space="preserve"> de execução, composto por:</w:t>
      </w:r>
    </w:p>
    <w:p w14:paraId="0392D8FC" w14:textId="0B44BA5B" w:rsidR="00A95044" w:rsidRPr="00F00ED1" w:rsidRDefault="0025083F" w:rsidP="001D723B">
      <w:pPr>
        <w:pStyle w:val="Default"/>
        <w:jc w:val="both"/>
        <w:rPr>
          <w:rFonts w:asciiTheme="minorHAnsi" w:hAnsiTheme="minorHAnsi" w:cstheme="minorHAnsi"/>
          <w:sz w:val="20"/>
          <w:szCs w:val="20"/>
        </w:rPr>
      </w:pPr>
      <w:r w:rsidRPr="00F00ED1">
        <w:rPr>
          <w:rFonts w:asciiTheme="minorHAnsi" w:hAnsiTheme="minorHAnsi" w:cstheme="minorHAnsi"/>
          <w:sz w:val="20"/>
          <w:szCs w:val="20"/>
        </w:rPr>
        <w:tab/>
      </w:r>
      <w:r w:rsidRPr="00F00ED1">
        <w:rPr>
          <w:rFonts w:asciiTheme="minorHAnsi" w:hAnsiTheme="minorHAnsi" w:cstheme="minorHAnsi"/>
          <w:sz w:val="20"/>
          <w:szCs w:val="20"/>
        </w:rPr>
        <w:tab/>
        <w:t xml:space="preserve">b.1) </w:t>
      </w:r>
      <w:r w:rsidR="007E2F9A" w:rsidRPr="00F00ED1">
        <w:rPr>
          <w:rFonts w:asciiTheme="minorHAnsi" w:hAnsiTheme="minorHAnsi" w:cstheme="minorHAnsi"/>
          <w:sz w:val="20"/>
          <w:szCs w:val="20"/>
        </w:rPr>
        <w:t xml:space="preserve">Projeto de </w:t>
      </w:r>
      <w:r w:rsidR="00F00ED1" w:rsidRPr="00F00ED1">
        <w:rPr>
          <w:rFonts w:asciiTheme="minorHAnsi" w:hAnsiTheme="minorHAnsi" w:cstheme="minorHAnsi"/>
          <w:sz w:val="20"/>
          <w:szCs w:val="20"/>
        </w:rPr>
        <w:t>Paisagismo</w:t>
      </w:r>
      <w:r w:rsidRPr="00F00ED1">
        <w:rPr>
          <w:rFonts w:asciiTheme="minorHAnsi" w:hAnsiTheme="minorHAnsi" w:cstheme="minorHAnsi"/>
          <w:sz w:val="20"/>
          <w:szCs w:val="20"/>
        </w:rPr>
        <w:t>;</w:t>
      </w:r>
    </w:p>
    <w:p w14:paraId="7484F825" w14:textId="72427FB6" w:rsidR="00511C86" w:rsidRPr="00F00ED1" w:rsidRDefault="003F469A" w:rsidP="00A95044">
      <w:pPr>
        <w:jc w:val="both"/>
        <w:rPr>
          <w:rFonts w:asciiTheme="minorHAnsi" w:hAnsiTheme="minorHAnsi" w:cstheme="minorHAnsi"/>
          <w:b/>
          <w:sz w:val="20"/>
          <w:szCs w:val="20"/>
        </w:rPr>
      </w:pPr>
      <w:r w:rsidRPr="00F00ED1">
        <w:rPr>
          <w:rFonts w:asciiTheme="minorHAnsi" w:hAnsiTheme="minorHAnsi" w:cstheme="minorHAnsi"/>
          <w:b/>
          <w:sz w:val="20"/>
          <w:szCs w:val="20"/>
        </w:rPr>
        <w:tab/>
      </w:r>
      <w:r w:rsidR="00511C86" w:rsidRPr="00F00ED1">
        <w:rPr>
          <w:rFonts w:asciiTheme="minorHAnsi" w:hAnsiTheme="minorHAnsi" w:cstheme="minorHAnsi"/>
          <w:b/>
          <w:sz w:val="20"/>
          <w:szCs w:val="20"/>
        </w:rPr>
        <w:t xml:space="preserve">c) </w:t>
      </w:r>
      <w:r w:rsidR="00511C86" w:rsidRPr="00F00ED1">
        <w:rPr>
          <w:rFonts w:asciiTheme="minorHAnsi" w:hAnsiTheme="minorHAnsi" w:cstheme="minorHAnsi"/>
          <w:sz w:val="20"/>
          <w:szCs w:val="20"/>
        </w:rPr>
        <w:t>Cronograma físico-financeiro;</w:t>
      </w:r>
    </w:p>
    <w:p w14:paraId="2C3093D6" w14:textId="7DCA51FD" w:rsidR="00511C86" w:rsidRPr="00F00ED1" w:rsidRDefault="00511C86" w:rsidP="00A95044">
      <w:pPr>
        <w:jc w:val="both"/>
        <w:rPr>
          <w:rFonts w:asciiTheme="minorHAnsi" w:hAnsiTheme="minorHAnsi" w:cstheme="minorHAnsi"/>
          <w:sz w:val="20"/>
          <w:szCs w:val="20"/>
        </w:rPr>
      </w:pPr>
      <w:r w:rsidRPr="00F00ED1">
        <w:rPr>
          <w:rFonts w:asciiTheme="minorHAnsi" w:hAnsiTheme="minorHAnsi" w:cstheme="minorHAnsi"/>
          <w:b/>
          <w:sz w:val="20"/>
          <w:szCs w:val="20"/>
        </w:rPr>
        <w:tab/>
        <w:t xml:space="preserve">d) </w:t>
      </w:r>
      <w:r w:rsidRPr="00F00ED1">
        <w:rPr>
          <w:rFonts w:asciiTheme="minorHAnsi" w:hAnsiTheme="minorHAnsi" w:cstheme="minorHAnsi"/>
          <w:sz w:val="20"/>
          <w:szCs w:val="20"/>
        </w:rPr>
        <w:t>Orçamento resumido (Sem desoneração);</w:t>
      </w:r>
    </w:p>
    <w:p w14:paraId="5EA43DE6" w14:textId="1CB63C7E" w:rsidR="00511C86" w:rsidRPr="00F00ED1" w:rsidRDefault="00511C86" w:rsidP="00A95044">
      <w:pPr>
        <w:jc w:val="both"/>
        <w:rPr>
          <w:rFonts w:asciiTheme="minorHAnsi" w:hAnsiTheme="minorHAnsi" w:cstheme="minorHAnsi"/>
          <w:sz w:val="20"/>
          <w:szCs w:val="20"/>
        </w:rPr>
      </w:pPr>
      <w:r w:rsidRPr="00F00ED1">
        <w:rPr>
          <w:rFonts w:asciiTheme="minorHAnsi" w:hAnsiTheme="minorHAnsi" w:cstheme="minorHAnsi"/>
          <w:b/>
          <w:sz w:val="20"/>
          <w:szCs w:val="20"/>
        </w:rPr>
        <w:tab/>
        <w:t xml:space="preserve">e) </w:t>
      </w:r>
      <w:r w:rsidRPr="00F00ED1">
        <w:rPr>
          <w:rFonts w:asciiTheme="minorHAnsi" w:hAnsiTheme="minorHAnsi" w:cstheme="minorHAnsi"/>
          <w:sz w:val="20"/>
          <w:szCs w:val="20"/>
        </w:rPr>
        <w:t>Orçamento sintético (Sem desoneração);</w:t>
      </w:r>
    </w:p>
    <w:p w14:paraId="5DE7937E" w14:textId="7E484ED8" w:rsidR="00511C86" w:rsidRPr="00F00ED1" w:rsidRDefault="00511C86" w:rsidP="00A95044">
      <w:pPr>
        <w:jc w:val="both"/>
        <w:rPr>
          <w:rFonts w:asciiTheme="minorHAnsi" w:hAnsiTheme="minorHAnsi" w:cstheme="minorHAnsi"/>
          <w:sz w:val="20"/>
          <w:szCs w:val="20"/>
        </w:rPr>
      </w:pPr>
      <w:r w:rsidRPr="00F00ED1">
        <w:rPr>
          <w:rFonts w:asciiTheme="minorHAnsi" w:hAnsiTheme="minorHAnsi" w:cstheme="minorHAnsi"/>
          <w:b/>
          <w:sz w:val="20"/>
          <w:szCs w:val="20"/>
        </w:rPr>
        <w:tab/>
        <w:t xml:space="preserve">f) </w:t>
      </w:r>
      <w:r w:rsidRPr="00F00ED1">
        <w:rPr>
          <w:rFonts w:asciiTheme="minorHAnsi" w:hAnsiTheme="minorHAnsi" w:cstheme="minorHAnsi"/>
          <w:sz w:val="20"/>
          <w:szCs w:val="20"/>
        </w:rPr>
        <w:t>Orçamento analítico (Sem desoneração);</w:t>
      </w:r>
    </w:p>
    <w:p w14:paraId="3936A171" w14:textId="167CA658" w:rsidR="003F469A" w:rsidRPr="00F00ED1" w:rsidRDefault="00511C86" w:rsidP="00A95044">
      <w:pPr>
        <w:jc w:val="both"/>
        <w:rPr>
          <w:rFonts w:asciiTheme="minorHAnsi" w:hAnsiTheme="minorHAnsi" w:cstheme="minorHAnsi"/>
          <w:sz w:val="20"/>
          <w:szCs w:val="20"/>
        </w:rPr>
      </w:pPr>
      <w:r w:rsidRPr="00F00ED1">
        <w:rPr>
          <w:rFonts w:asciiTheme="minorHAnsi" w:hAnsiTheme="minorHAnsi" w:cstheme="minorHAnsi"/>
          <w:b/>
          <w:sz w:val="20"/>
          <w:szCs w:val="20"/>
        </w:rPr>
        <w:tab/>
      </w:r>
      <w:r w:rsidR="00992D24" w:rsidRPr="00F00ED1">
        <w:rPr>
          <w:rFonts w:asciiTheme="minorHAnsi" w:hAnsiTheme="minorHAnsi" w:cstheme="minorHAnsi"/>
          <w:b/>
          <w:sz w:val="20"/>
          <w:szCs w:val="20"/>
        </w:rPr>
        <w:t>h</w:t>
      </w:r>
      <w:r w:rsidRPr="00F00ED1">
        <w:rPr>
          <w:rFonts w:asciiTheme="minorHAnsi" w:hAnsiTheme="minorHAnsi" w:cstheme="minorHAnsi"/>
          <w:b/>
          <w:sz w:val="20"/>
          <w:szCs w:val="20"/>
        </w:rPr>
        <w:t xml:space="preserve">) </w:t>
      </w:r>
      <w:r w:rsidRPr="00F00ED1">
        <w:rPr>
          <w:rFonts w:asciiTheme="minorHAnsi" w:hAnsiTheme="minorHAnsi" w:cstheme="minorHAnsi"/>
          <w:sz w:val="20"/>
          <w:szCs w:val="20"/>
        </w:rPr>
        <w:t>BDI – Benefícios e Despesas Indiretas (Sem desoneração)</w:t>
      </w:r>
      <w:r w:rsidR="00901DA2" w:rsidRPr="00F00ED1">
        <w:rPr>
          <w:rFonts w:asciiTheme="minorHAnsi" w:hAnsiTheme="minorHAnsi" w:cstheme="minorHAnsi"/>
          <w:sz w:val="20"/>
          <w:szCs w:val="20"/>
        </w:rPr>
        <w:t>;</w:t>
      </w:r>
    </w:p>
    <w:p w14:paraId="3D8A0DCD" w14:textId="56B190E9" w:rsidR="00901DA2" w:rsidRDefault="00992D24" w:rsidP="00A95044">
      <w:pPr>
        <w:ind w:left="709"/>
        <w:jc w:val="both"/>
        <w:rPr>
          <w:rFonts w:asciiTheme="minorHAnsi" w:hAnsiTheme="minorHAnsi" w:cstheme="minorHAnsi"/>
          <w:sz w:val="20"/>
          <w:szCs w:val="20"/>
        </w:rPr>
      </w:pPr>
      <w:r w:rsidRPr="00F00ED1">
        <w:rPr>
          <w:rFonts w:asciiTheme="minorHAnsi" w:hAnsiTheme="minorHAnsi" w:cstheme="minorHAnsi"/>
          <w:b/>
          <w:bCs/>
          <w:sz w:val="20"/>
          <w:szCs w:val="20"/>
        </w:rPr>
        <w:t>i</w:t>
      </w:r>
      <w:r w:rsidR="00901DA2" w:rsidRPr="00F00ED1">
        <w:rPr>
          <w:rFonts w:asciiTheme="minorHAnsi" w:hAnsiTheme="minorHAnsi" w:cstheme="minorHAnsi"/>
          <w:b/>
          <w:bCs/>
          <w:sz w:val="20"/>
          <w:szCs w:val="20"/>
        </w:rPr>
        <w:t>)</w:t>
      </w:r>
      <w:r w:rsidR="00901DA2" w:rsidRPr="00F00ED1">
        <w:rPr>
          <w:rFonts w:asciiTheme="minorHAnsi" w:hAnsiTheme="minorHAnsi" w:cstheme="minorHAnsi"/>
          <w:sz w:val="20"/>
          <w:szCs w:val="20"/>
        </w:rPr>
        <w:t xml:space="preserve"> Encargos Sociais.</w:t>
      </w:r>
    </w:p>
    <w:p w14:paraId="3776F02F" w14:textId="77777777" w:rsidR="00F00ED1" w:rsidRDefault="00F00ED1" w:rsidP="00A95044">
      <w:pPr>
        <w:ind w:left="709"/>
        <w:jc w:val="both"/>
        <w:rPr>
          <w:rFonts w:asciiTheme="minorHAnsi" w:hAnsiTheme="minorHAnsi" w:cstheme="minorHAnsi"/>
          <w:sz w:val="20"/>
          <w:szCs w:val="20"/>
        </w:rPr>
      </w:pPr>
    </w:p>
    <w:p w14:paraId="5AD436CC" w14:textId="79A2A356"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1.2</w:t>
      </w:r>
      <w:bookmarkStart w:id="1" w:name="_Hlk158284177"/>
      <w:r w:rsidRPr="00A95044">
        <w:rPr>
          <w:rFonts w:asciiTheme="minorHAnsi" w:hAnsiTheme="minorHAnsi" w:cstheme="minorHAnsi"/>
          <w:sz w:val="20"/>
          <w:szCs w:val="20"/>
        </w:rPr>
        <w:t>.</w:t>
      </w:r>
      <w:r w:rsidR="00F47CC4" w:rsidRPr="00A95044">
        <w:rPr>
          <w:rFonts w:asciiTheme="minorHAnsi" w:hAnsiTheme="minorHAnsi" w:cstheme="minorHAnsi"/>
          <w:sz w:val="20"/>
          <w:szCs w:val="20"/>
        </w:rPr>
        <w:t xml:space="preserve"> </w:t>
      </w:r>
      <w:r w:rsidR="00414404" w:rsidRPr="00A95044">
        <w:rPr>
          <w:rFonts w:asciiTheme="minorHAnsi" w:hAnsiTheme="minorHAnsi" w:cstheme="minorHAnsi"/>
          <w:sz w:val="20"/>
          <w:szCs w:val="20"/>
        </w:rPr>
        <w:t xml:space="preserve">O presente expediente tem como </w:t>
      </w:r>
      <w:r w:rsidR="00CB6C8C" w:rsidRPr="00A95044">
        <w:rPr>
          <w:rFonts w:asciiTheme="minorHAnsi" w:hAnsiTheme="minorHAnsi" w:cstheme="minorHAnsi"/>
          <w:sz w:val="20"/>
          <w:szCs w:val="20"/>
        </w:rPr>
        <w:t xml:space="preserve">objetivo </w:t>
      </w:r>
      <w:r w:rsidR="00F47CC4" w:rsidRPr="00A95044">
        <w:rPr>
          <w:rFonts w:asciiTheme="minorHAnsi" w:hAnsiTheme="minorHAnsi" w:cstheme="minorHAnsi"/>
          <w:sz w:val="20"/>
          <w:szCs w:val="20"/>
        </w:rPr>
        <w:t xml:space="preserve">fornecer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1"/>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36704E88"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00B3312F" w:rsidRPr="00A95044">
        <w:rPr>
          <w:rFonts w:asciiTheme="minorHAnsi" w:hAnsiTheme="minorHAnsi" w:cstheme="minorHAnsi"/>
          <w:b/>
          <w:sz w:val="20"/>
          <w:szCs w:val="20"/>
        </w:rPr>
        <w:t xml:space="preserve">2.1 </w:t>
      </w:r>
      <w:r w:rsidR="007E2F9A" w:rsidRPr="00F00ED1">
        <w:rPr>
          <w:rFonts w:asciiTheme="minorHAnsi" w:hAnsiTheme="minorHAnsi" w:cstheme="minorHAnsi"/>
          <w:sz w:val="20"/>
          <w:szCs w:val="20"/>
        </w:rPr>
        <w:t xml:space="preserve">A obra de </w:t>
      </w:r>
      <w:r w:rsidR="00F00ED1" w:rsidRPr="00F00ED1">
        <w:rPr>
          <w:rFonts w:asciiTheme="majorHAnsi" w:eastAsiaTheme="minorHAnsi" w:hAnsiTheme="majorHAnsi" w:cstheme="majorHAnsi"/>
          <w:sz w:val="20"/>
          <w:szCs w:val="20"/>
        </w:rPr>
        <w:t xml:space="preserve">Construção </w:t>
      </w:r>
      <w:r w:rsidR="007D0F2B" w:rsidRPr="007D0F2B">
        <w:rPr>
          <w:rFonts w:asciiTheme="majorHAnsi" w:eastAsiaTheme="minorHAnsi" w:hAnsiTheme="majorHAnsi" w:cstheme="majorHAnsi"/>
          <w:sz w:val="20"/>
          <w:szCs w:val="20"/>
        </w:rPr>
        <w:t>Paisagismo do Centro de Convivência dos Idosos</w:t>
      </w:r>
      <w:r w:rsidR="007D0F2B">
        <w:rPr>
          <w:rFonts w:asciiTheme="majorHAnsi" w:eastAsiaTheme="minorHAnsi" w:hAnsiTheme="majorHAnsi" w:cstheme="majorHAnsi"/>
          <w:sz w:val="20"/>
          <w:szCs w:val="20"/>
        </w:rPr>
        <w:t xml:space="preserve"> </w:t>
      </w:r>
      <w:r w:rsidR="00F00ED1" w:rsidRPr="00F00ED1">
        <w:rPr>
          <w:rFonts w:asciiTheme="majorHAnsi" w:eastAsiaTheme="minorHAnsi" w:hAnsiTheme="majorHAnsi" w:cstheme="majorHAnsi"/>
          <w:sz w:val="20"/>
          <w:szCs w:val="20"/>
        </w:rPr>
        <w:t>em Campos de Júlio-MT</w:t>
      </w:r>
      <w:r w:rsidR="00F00ED1" w:rsidRPr="00F00ED1">
        <w:rPr>
          <w:rFonts w:asciiTheme="minorHAnsi" w:hAnsiTheme="minorHAnsi" w:cstheme="minorHAnsi"/>
          <w:sz w:val="20"/>
          <w:szCs w:val="20"/>
        </w:rPr>
        <w:t xml:space="preserve"> </w:t>
      </w:r>
      <w:r w:rsidR="007E2F9A" w:rsidRPr="00F00ED1">
        <w:rPr>
          <w:rFonts w:asciiTheme="minorHAnsi" w:hAnsiTheme="minorHAnsi" w:cstheme="minorHAnsi"/>
          <w:sz w:val="20"/>
          <w:szCs w:val="20"/>
        </w:rPr>
        <w:t>justifica-se pela necessidade</w:t>
      </w:r>
      <w:r w:rsidR="00F00ED1" w:rsidRPr="00F00ED1">
        <w:rPr>
          <w:rFonts w:asciiTheme="minorHAnsi" w:hAnsiTheme="minorHAnsi" w:cstheme="minorHAnsi"/>
          <w:sz w:val="20"/>
          <w:szCs w:val="20"/>
        </w:rPr>
        <w:t xml:space="preserve"> de</w:t>
      </w:r>
      <w:r w:rsidR="007E2F9A" w:rsidRPr="00F00ED1">
        <w:rPr>
          <w:rFonts w:asciiTheme="minorHAnsi" w:hAnsiTheme="minorHAnsi" w:cstheme="minorHAnsi"/>
          <w:sz w:val="20"/>
          <w:szCs w:val="20"/>
        </w:rPr>
        <w:t xml:space="preserve"> </w:t>
      </w:r>
      <w:r w:rsidR="00F00ED1" w:rsidRPr="00F00ED1">
        <w:rPr>
          <w:rFonts w:asciiTheme="majorHAnsi" w:eastAsiaTheme="minorHAnsi" w:hAnsiTheme="majorHAnsi" w:cstheme="majorHAnsi"/>
          <w:sz w:val="20"/>
          <w:szCs w:val="20"/>
        </w:rPr>
        <w:t>criar</w:t>
      </w:r>
      <w:r w:rsidR="00F00ED1">
        <w:rPr>
          <w:rFonts w:asciiTheme="majorHAnsi" w:eastAsiaTheme="minorHAnsi" w:hAnsiTheme="majorHAnsi" w:cstheme="majorHAnsi"/>
          <w:sz w:val="20"/>
          <w:szCs w:val="20"/>
        </w:rPr>
        <w:t xml:space="preserve"> espaços de convivência e paisagismo favorecendo conforto e qualidade para pessoa idosa que frequenta o local</w:t>
      </w:r>
      <w:r w:rsidR="007D0F2B">
        <w:rPr>
          <w:rFonts w:asciiTheme="majorHAnsi" w:eastAsiaTheme="minorHAnsi" w:hAnsiTheme="majorHAnsi" w:cstheme="majorHAnsi"/>
          <w:sz w:val="20"/>
          <w:szCs w:val="20"/>
        </w:rPr>
        <w:t>.</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58ED2F94"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objeto é </w:t>
      </w:r>
      <w:r w:rsidR="00954126" w:rsidRPr="00F00ED1">
        <w:rPr>
          <w:rFonts w:asciiTheme="minorHAnsi" w:hAnsiTheme="minorHAnsi" w:cstheme="minorHAnsi"/>
          <w:sz w:val="20"/>
          <w:szCs w:val="20"/>
        </w:rPr>
        <w:t>de</w:t>
      </w:r>
      <w:r w:rsidR="008A415B" w:rsidRPr="00F00ED1">
        <w:rPr>
          <w:rFonts w:asciiTheme="minorHAnsi" w:hAnsiTheme="minorHAnsi" w:cstheme="minorHAnsi"/>
          <w:sz w:val="20"/>
          <w:szCs w:val="20"/>
        </w:rPr>
        <w:t xml:space="preserve"> </w:t>
      </w:r>
      <w:r w:rsidR="00415365" w:rsidRPr="00F00ED1">
        <w:rPr>
          <w:rFonts w:asciiTheme="minorHAnsi" w:hAnsiTheme="minorHAnsi" w:cstheme="minorHAnsi"/>
          <w:b/>
          <w:sz w:val="20"/>
          <w:szCs w:val="20"/>
        </w:rPr>
        <w:t xml:space="preserve">R$ </w:t>
      </w:r>
      <w:bookmarkStart w:id="2" w:name="_Hlk221174061"/>
      <w:r w:rsidR="007D0F2B" w:rsidRPr="007D0F2B">
        <w:rPr>
          <w:rFonts w:asciiTheme="majorHAnsi" w:eastAsiaTheme="minorHAnsi" w:hAnsiTheme="majorHAnsi" w:cstheme="majorHAnsi"/>
          <w:b/>
          <w:bCs/>
          <w:sz w:val="20"/>
          <w:szCs w:val="20"/>
        </w:rPr>
        <w:t>68.813,80</w:t>
      </w:r>
      <w:r w:rsidR="007D0F2B" w:rsidRPr="007D0F2B">
        <w:rPr>
          <w:rFonts w:asciiTheme="majorHAnsi" w:eastAsiaTheme="minorHAnsi" w:hAnsiTheme="majorHAnsi" w:cstheme="majorHAnsi"/>
          <w:b/>
          <w:bCs/>
          <w:sz w:val="20"/>
          <w:szCs w:val="20"/>
        </w:rPr>
        <w:t xml:space="preserve"> </w:t>
      </w:r>
      <w:bookmarkEnd w:id="2"/>
      <w:r w:rsidR="00CE7666" w:rsidRPr="00F00ED1">
        <w:rPr>
          <w:rFonts w:asciiTheme="minorHAnsi" w:hAnsiTheme="minorHAnsi" w:cstheme="minorHAnsi"/>
          <w:b/>
          <w:sz w:val="20"/>
          <w:szCs w:val="20"/>
        </w:rPr>
        <w:t>(</w:t>
      </w:r>
      <w:r w:rsidR="00F00ED1" w:rsidRPr="00F00ED1">
        <w:rPr>
          <w:rFonts w:asciiTheme="minorHAnsi" w:hAnsiTheme="minorHAnsi" w:cstheme="minorHAnsi"/>
          <w:b/>
          <w:sz w:val="20"/>
          <w:szCs w:val="20"/>
        </w:rPr>
        <w:t xml:space="preserve">sessenta e </w:t>
      </w:r>
      <w:r w:rsidR="007D0F2B">
        <w:rPr>
          <w:rFonts w:asciiTheme="minorHAnsi" w:hAnsiTheme="minorHAnsi" w:cstheme="minorHAnsi"/>
          <w:b/>
          <w:sz w:val="20"/>
          <w:szCs w:val="20"/>
        </w:rPr>
        <w:t>oito</w:t>
      </w:r>
      <w:r w:rsidR="007E2F9A" w:rsidRPr="00F00ED1">
        <w:rPr>
          <w:rFonts w:asciiTheme="minorHAnsi" w:hAnsiTheme="minorHAnsi" w:cstheme="minorHAnsi"/>
          <w:b/>
          <w:sz w:val="20"/>
          <w:szCs w:val="20"/>
        </w:rPr>
        <w:t xml:space="preserve"> e mil, </w:t>
      </w:r>
      <w:r w:rsidR="007D0F2B">
        <w:rPr>
          <w:rFonts w:asciiTheme="minorHAnsi" w:hAnsiTheme="minorHAnsi" w:cstheme="minorHAnsi"/>
          <w:b/>
          <w:sz w:val="20"/>
          <w:szCs w:val="20"/>
        </w:rPr>
        <w:t>oitocentos e treze</w:t>
      </w:r>
      <w:r w:rsidR="007E2F9A" w:rsidRPr="00F00ED1">
        <w:rPr>
          <w:rFonts w:asciiTheme="minorHAnsi" w:hAnsiTheme="minorHAnsi" w:cstheme="minorHAnsi"/>
          <w:b/>
          <w:sz w:val="20"/>
          <w:szCs w:val="20"/>
        </w:rPr>
        <w:t xml:space="preserve"> reais e </w:t>
      </w:r>
      <w:r w:rsidR="007D0F2B">
        <w:rPr>
          <w:rFonts w:asciiTheme="minorHAnsi" w:hAnsiTheme="minorHAnsi" w:cstheme="minorHAnsi"/>
          <w:b/>
          <w:sz w:val="20"/>
          <w:szCs w:val="20"/>
        </w:rPr>
        <w:t>oitenta</w:t>
      </w:r>
      <w:r w:rsidR="007E2F9A" w:rsidRPr="00F00ED1">
        <w:rPr>
          <w:rFonts w:asciiTheme="minorHAnsi" w:hAnsiTheme="minorHAnsi" w:cstheme="minorHAnsi"/>
          <w:b/>
          <w:sz w:val="20"/>
          <w:szCs w:val="20"/>
        </w:rPr>
        <w:t xml:space="preserve"> centavos</w:t>
      </w:r>
      <w:r w:rsidR="00CE7666" w:rsidRPr="00F00ED1">
        <w:rPr>
          <w:rFonts w:asciiTheme="minorHAnsi" w:hAnsiTheme="minorHAnsi" w:cstheme="minorHAnsi"/>
          <w:b/>
          <w:sz w:val="20"/>
          <w:szCs w:val="20"/>
        </w:rPr>
        <w:t>)</w:t>
      </w:r>
      <w:r w:rsidR="00FF05C0" w:rsidRPr="00F00ED1">
        <w:rPr>
          <w:rFonts w:asciiTheme="minorHAnsi" w:hAnsiTheme="minorHAnsi" w:cstheme="minorHAnsi"/>
          <w:sz w:val="20"/>
          <w:szCs w:val="20"/>
        </w:rPr>
        <w:t>, conforme a planilha</w:t>
      </w:r>
      <w:r w:rsidR="00E42290" w:rsidRPr="00F00ED1">
        <w:rPr>
          <w:rFonts w:asciiTheme="minorHAnsi" w:hAnsiTheme="minorHAnsi" w:cstheme="minorHAnsi"/>
          <w:sz w:val="20"/>
          <w:szCs w:val="20"/>
        </w:rPr>
        <w:t>s</w:t>
      </w:r>
      <w:r w:rsidR="00FF05C0" w:rsidRPr="00F00ED1">
        <w:rPr>
          <w:rFonts w:asciiTheme="minorHAnsi" w:hAnsiTheme="minorHAnsi" w:cstheme="minorHAnsi"/>
          <w:sz w:val="20"/>
          <w:szCs w:val="20"/>
        </w:rPr>
        <w:t xml:space="preserve"> </w:t>
      </w:r>
      <w:r w:rsidR="00191087" w:rsidRPr="00F00ED1">
        <w:rPr>
          <w:rFonts w:asciiTheme="minorHAnsi" w:hAnsiTheme="minorHAnsi" w:cstheme="minorHAnsi"/>
          <w:sz w:val="20"/>
          <w:szCs w:val="20"/>
        </w:rPr>
        <w:t>o</w:t>
      </w:r>
      <w:r w:rsidR="00FF05C0" w:rsidRPr="00F00ED1">
        <w:rPr>
          <w:rFonts w:asciiTheme="minorHAnsi" w:hAnsiTheme="minorHAnsi" w:cstheme="minorHAnsi"/>
          <w:sz w:val="20"/>
          <w:szCs w:val="20"/>
        </w:rPr>
        <w:t>rçamentária</w:t>
      </w:r>
      <w:r w:rsidR="00E42290" w:rsidRPr="00F00ED1">
        <w:rPr>
          <w:rFonts w:asciiTheme="minorHAnsi" w:hAnsiTheme="minorHAnsi" w:cstheme="minorHAnsi"/>
          <w:sz w:val="20"/>
          <w:szCs w:val="20"/>
        </w:rPr>
        <w:t>s</w:t>
      </w:r>
      <w:r w:rsidR="00FF05C0" w:rsidRPr="00F00ED1">
        <w:rPr>
          <w:rFonts w:asciiTheme="minorHAnsi" w:hAnsiTheme="minorHAnsi" w:cstheme="minorHAnsi"/>
          <w:sz w:val="20"/>
          <w:szCs w:val="20"/>
        </w:rPr>
        <w:t xml:space="preserve"> </w:t>
      </w:r>
      <w:r w:rsidR="000B5B69" w:rsidRPr="00F00ED1">
        <w:rPr>
          <w:rFonts w:asciiTheme="minorHAnsi" w:hAnsiTheme="minorHAnsi" w:cstheme="minorHAnsi"/>
          <w:sz w:val="20"/>
          <w:szCs w:val="20"/>
        </w:rPr>
        <w:t>em anexo</w:t>
      </w:r>
      <w:r w:rsidR="00FF05C0" w:rsidRPr="00A95044">
        <w:rPr>
          <w:rFonts w:asciiTheme="minorHAnsi" w:hAnsiTheme="minorHAnsi" w:cstheme="minorHAnsi"/>
          <w:sz w:val="20"/>
          <w:szCs w:val="20"/>
        </w:rPr>
        <w:t>.</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 xml:space="preserve">As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1D3E88D7" w14:textId="77777777" w:rsidR="00E47E92" w:rsidRPr="001D723B" w:rsidRDefault="00E47E92" w:rsidP="00A95044">
      <w:pPr>
        <w:pStyle w:val="PargrafodaLista"/>
        <w:ind w:left="0" w:right="0"/>
        <w:rPr>
          <w:rFonts w:asciiTheme="minorHAnsi" w:hAnsiTheme="minorHAnsi" w:cstheme="minorHAnsi"/>
          <w:sz w:val="20"/>
          <w:szCs w:val="20"/>
        </w:rPr>
      </w:pPr>
    </w:p>
    <w:p w14:paraId="7354E503" w14:textId="1CB27EC5" w:rsidR="00496C7E" w:rsidRPr="00241BE5" w:rsidRDefault="00496C7E" w:rsidP="00496C7E">
      <w:pPr>
        <w:pStyle w:val="PargrafodaLista"/>
        <w:rPr>
          <w:rFonts w:asciiTheme="minorHAnsi" w:hAnsiTheme="minorHAnsi" w:cstheme="minorHAnsi"/>
          <w:b/>
          <w:bCs/>
          <w:sz w:val="20"/>
          <w:szCs w:val="20"/>
        </w:rPr>
      </w:pPr>
      <w:r w:rsidRPr="00241BE5">
        <w:rPr>
          <w:rFonts w:asciiTheme="minorHAnsi" w:hAnsiTheme="minorHAnsi" w:cstheme="minorHAnsi"/>
          <w:b/>
          <w:bCs/>
          <w:sz w:val="20"/>
          <w:szCs w:val="20"/>
        </w:rPr>
        <w:t xml:space="preserve">Ficha: </w:t>
      </w:r>
      <w:r w:rsidR="007D0F2B" w:rsidRPr="00241BE5">
        <w:rPr>
          <w:rFonts w:asciiTheme="minorHAnsi" w:hAnsiTheme="minorHAnsi" w:cstheme="minorHAnsi"/>
          <w:b/>
          <w:bCs/>
          <w:sz w:val="20"/>
          <w:szCs w:val="20"/>
        </w:rPr>
        <w:t>998</w:t>
      </w:r>
    </w:p>
    <w:p w14:paraId="1AE2A21F" w14:textId="705E5622" w:rsidR="00496C7E" w:rsidRPr="00241BE5" w:rsidRDefault="00496C7E" w:rsidP="00496C7E">
      <w:pPr>
        <w:pStyle w:val="PargrafodaLista"/>
        <w:rPr>
          <w:rFonts w:asciiTheme="minorHAnsi" w:hAnsiTheme="minorHAnsi" w:cstheme="minorHAnsi"/>
          <w:sz w:val="20"/>
          <w:szCs w:val="20"/>
        </w:rPr>
      </w:pPr>
      <w:r w:rsidRPr="00241BE5">
        <w:rPr>
          <w:rFonts w:asciiTheme="minorHAnsi" w:hAnsiTheme="minorHAnsi" w:cstheme="minorHAnsi"/>
          <w:sz w:val="20"/>
          <w:szCs w:val="20"/>
        </w:rPr>
        <w:t>Órgão: 0</w:t>
      </w:r>
      <w:r w:rsidR="00241BE5" w:rsidRPr="00241BE5">
        <w:rPr>
          <w:rFonts w:asciiTheme="minorHAnsi" w:hAnsiTheme="minorHAnsi" w:cstheme="minorHAnsi"/>
          <w:sz w:val="20"/>
          <w:szCs w:val="20"/>
        </w:rPr>
        <w:t>7</w:t>
      </w:r>
      <w:r w:rsidRPr="00241BE5">
        <w:rPr>
          <w:rFonts w:asciiTheme="minorHAnsi" w:hAnsiTheme="minorHAnsi" w:cstheme="minorHAnsi"/>
          <w:sz w:val="20"/>
          <w:szCs w:val="20"/>
        </w:rPr>
        <w:t xml:space="preserve"> – Secretaria Municipal de </w:t>
      </w:r>
      <w:r w:rsidR="007D0F2B" w:rsidRPr="00241BE5">
        <w:rPr>
          <w:rFonts w:asciiTheme="minorHAnsi" w:hAnsiTheme="minorHAnsi" w:cstheme="minorHAnsi"/>
          <w:sz w:val="20"/>
          <w:szCs w:val="20"/>
        </w:rPr>
        <w:t>Assistência e Desenvolvimento Social</w:t>
      </w:r>
    </w:p>
    <w:p w14:paraId="037246D2" w14:textId="0F6560D6" w:rsidR="00496C7E" w:rsidRPr="00241BE5" w:rsidRDefault="00496C7E" w:rsidP="00496C7E">
      <w:pPr>
        <w:pStyle w:val="PargrafodaLista"/>
        <w:rPr>
          <w:rFonts w:asciiTheme="minorHAnsi" w:hAnsiTheme="minorHAnsi" w:cstheme="minorHAnsi"/>
          <w:sz w:val="20"/>
          <w:szCs w:val="20"/>
        </w:rPr>
      </w:pPr>
      <w:r w:rsidRPr="00241BE5">
        <w:rPr>
          <w:rFonts w:asciiTheme="minorHAnsi" w:hAnsiTheme="minorHAnsi" w:cstheme="minorHAnsi"/>
          <w:sz w:val="20"/>
          <w:szCs w:val="20"/>
        </w:rPr>
        <w:t>Unidade: 0</w:t>
      </w:r>
      <w:r w:rsidR="00241BE5" w:rsidRPr="00241BE5">
        <w:rPr>
          <w:rFonts w:asciiTheme="minorHAnsi" w:hAnsiTheme="minorHAnsi" w:cstheme="minorHAnsi"/>
          <w:sz w:val="20"/>
          <w:szCs w:val="20"/>
        </w:rPr>
        <w:t>4</w:t>
      </w:r>
      <w:r w:rsidRPr="00241BE5">
        <w:rPr>
          <w:rFonts w:asciiTheme="minorHAnsi" w:hAnsiTheme="minorHAnsi" w:cstheme="minorHAnsi"/>
          <w:sz w:val="20"/>
          <w:szCs w:val="20"/>
        </w:rPr>
        <w:t xml:space="preserve"> – </w:t>
      </w:r>
      <w:r w:rsidR="00241BE5" w:rsidRPr="00241BE5">
        <w:rPr>
          <w:rFonts w:asciiTheme="minorHAnsi" w:hAnsiTheme="minorHAnsi" w:cstheme="minorHAnsi"/>
          <w:sz w:val="20"/>
          <w:szCs w:val="20"/>
        </w:rPr>
        <w:t>Administração</w:t>
      </w:r>
    </w:p>
    <w:p w14:paraId="5213ABAC" w14:textId="0386C284" w:rsidR="00496C7E" w:rsidRPr="00241BE5" w:rsidRDefault="00496C7E" w:rsidP="00496C7E">
      <w:pPr>
        <w:pStyle w:val="PargrafodaLista"/>
        <w:rPr>
          <w:rFonts w:asciiTheme="minorHAnsi" w:hAnsiTheme="minorHAnsi" w:cstheme="minorHAnsi"/>
          <w:sz w:val="20"/>
          <w:szCs w:val="20"/>
        </w:rPr>
      </w:pPr>
      <w:r w:rsidRPr="00241BE5">
        <w:rPr>
          <w:rFonts w:asciiTheme="minorHAnsi" w:hAnsiTheme="minorHAnsi" w:cstheme="minorHAnsi"/>
          <w:sz w:val="20"/>
          <w:szCs w:val="20"/>
        </w:rPr>
        <w:t>Função: 12</w:t>
      </w:r>
      <w:r w:rsidR="00241BE5" w:rsidRPr="00241BE5">
        <w:rPr>
          <w:rFonts w:asciiTheme="minorHAnsi" w:hAnsiTheme="minorHAnsi" w:cstheme="minorHAnsi"/>
          <w:sz w:val="20"/>
          <w:szCs w:val="20"/>
        </w:rPr>
        <w:t>2</w:t>
      </w:r>
      <w:r w:rsidRPr="00241BE5">
        <w:rPr>
          <w:rFonts w:asciiTheme="minorHAnsi" w:hAnsiTheme="minorHAnsi" w:cstheme="minorHAnsi"/>
          <w:sz w:val="20"/>
          <w:szCs w:val="20"/>
        </w:rPr>
        <w:t xml:space="preserve"> – </w:t>
      </w:r>
      <w:r w:rsidR="00241BE5" w:rsidRPr="00241BE5">
        <w:rPr>
          <w:rFonts w:asciiTheme="minorHAnsi" w:hAnsiTheme="minorHAnsi" w:cstheme="minorHAnsi"/>
          <w:sz w:val="20"/>
          <w:szCs w:val="20"/>
        </w:rPr>
        <w:t>Administração Geral</w:t>
      </w:r>
    </w:p>
    <w:p w14:paraId="3D08E8D4" w14:textId="77777777" w:rsidR="00241BE5" w:rsidRPr="00241BE5" w:rsidRDefault="00496C7E" w:rsidP="00496C7E">
      <w:pPr>
        <w:pStyle w:val="PargrafodaLista"/>
        <w:rPr>
          <w:rFonts w:asciiTheme="minorHAnsi" w:hAnsiTheme="minorHAnsi" w:cstheme="minorHAnsi"/>
          <w:sz w:val="20"/>
          <w:szCs w:val="20"/>
        </w:rPr>
      </w:pPr>
      <w:r w:rsidRPr="00241BE5">
        <w:rPr>
          <w:rFonts w:asciiTheme="minorHAnsi" w:hAnsiTheme="minorHAnsi" w:cstheme="minorHAnsi"/>
          <w:sz w:val="20"/>
          <w:szCs w:val="20"/>
        </w:rPr>
        <w:t xml:space="preserve">Subfunção: </w:t>
      </w:r>
      <w:r w:rsidR="00241BE5" w:rsidRPr="00241BE5">
        <w:rPr>
          <w:rFonts w:asciiTheme="minorHAnsi" w:hAnsiTheme="minorHAnsi" w:cstheme="minorHAnsi"/>
          <w:sz w:val="20"/>
          <w:szCs w:val="20"/>
        </w:rPr>
        <w:t>007</w:t>
      </w:r>
      <w:r w:rsidRPr="00241BE5">
        <w:rPr>
          <w:rFonts w:asciiTheme="minorHAnsi" w:hAnsiTheme="minorHAnsi" w:cstheme="minorHAnsi"/>
          <w:sz w:val="20"/>
          <w:szCs w:val="20"/>
        </w:rPr>
        <w:t xml:space="preserve"> – </w:t>
      </w:r>
      <w:r w:rsidR="00241BE5" w:rsidRPr="00241BE5">
        <w:rPr>
          <w:rFonts w:asciiTheme="minorHAnsi" w:hAnsiTheme="minorHAnsi" w:cstheme="minorHAnsi"/>
          <w:sz w:val="20"/>
          <w:szCs w:val="20"/>
        </w:rPr>
        <w:t>Cidadania para Todos</w:t>
      </w:r>
    </w:p>
    <w:p w14:paraId="40B6D7A2" w14:textId="28220AE6" w:rsidR="00496C7E" w:rsidRPr="00241BE5" w:rsidRDefault="00496C7E" w:rsidP="00496C7E">
      <w:pPr>
        <w:pStyle w:val="PargrafodaLista"/>
        <w:rPr>
          <w:rFonts w:asciiTheme="minorHAnsi" w:hAnsiTheme="minorHAnsi" w:cstheme="minorHAnsi"/>
          <w:sz w:val="20"/>
          <w:szCs w:val="20"/>
        </w:rPr>
      </w:pPr>
      <w:proofErr w:type="spellStart"/>
      <w:r w:rsidRPr="00241BE5">
        <w:rPr>
          <w:rFonts w:asciiTheme="minorHAnsi" w:hAnsiTheme="minorHAnsi" w:cstheme="minorHAnsi"/>
          <w:sz w:val="20"/>
          <w:szCs w:val="20"/>
        </w:rPr>
        <w:t>Proj</w:t>
      </w:r>
      <w:proofErr w:type="spellEnd"/>
      <w:r w:rsidRPr="00241BE5">
        <w:rPr>
          <w:rFonts w:asciiTheme="minorHAnsi" w:hAnsiTheme="minorHAnsi" w:cstheme="minorHAnsi"/>
          <w:sz w:val="20"/>
          <w:szCs w:val="20"/>
        </w:rPr>
        <w:t>/</w:t>
      </w:r>
      <w:proofErr w:type="spellStart"/>
      <w:r w:rsidRPr="00241BE5">
        <w:rPr>
          <w:rFonts w:asciiTheme="minorHAnsi" w:hAnsiTheme="minorHAnsi" w:cstheme="minorHAnsi"/>
          <w:sz w:val="20"/>
          <w:szCs w:val="20"/>
        </w:rPr>
        <w:t>Ativ</w:t>
      </w:r>
      <w:proofErr w:type="spellEnd"/>
      <w:r w:rsidRPr="00241BE5">
        <w:rPr>
          <w:rFonts w:asciiTheme="minorHAnsi" w:hAnsiTheme="minorHAnsi" w:cstheme="minorHAnsi"/>
          <w:sz w:val="20"/>
          <w:szCs w:val="20"/>
        </w:rPr>
        <w:t xml:space="preserve">: </w:t>
      </w:r>
      <w:r w:rsidR="00241BE5" w:rsidRPr="00241BE5">
        <w:rPr>
          <w:rFonts w:asciiTheme="minorHAnsi" w:hAnsiTheme="minorHAnsi" w:cstheme="minorHAnsi"/>
          <w:sz w:val="20"/>
          <w:szCs w:val="20"/>
        </w:rPr>
        <w:t>1193</w:t>
      </w:r>
      <w:r w:rsidRPr="00241BE5">
        <w:rPr>
          <w:rFonts w:asciiTheme="minorHAnsi" w:hAnsiTheme="minorHAnsi" w:cstheme="minorHAnsi"/>
          <w:sz w:val="20"/>
          <w:szCs w:val="20"/>
        </w:rPr>
        <w:t xml:space="preserve"> – </w:t>
      </w:r>
      <w:r w:rsidR="00241BE5" w:rsidRPr="00241BE5">
        <w:rPr>
          <w:rFonts w:asciiTheme="minorHAnsi" w:hAnsiTheme="minorHAnsi" w:cstheme="minorHAnsi"/>
          <w:sz w:val="20"/>
          <w:szCs w:val="20"/>
        </w:rPr>
        <w:t>Paisagismo do Centro de Convivência dos Idosos</w:t>
      </w:r>
    </w:p>
    <w:p w14:paraId="417B3CE4" w14:textId="6A1672EF" w:rsidR="00496C7E" w:rsidRPr="00241BE5" w:rsidRDefault="00496C7E" w:rsidP="00496C7E">
      <w:pPr>
        <w:pStyle w:val="PargrafodaLista"/>
        <w:rPr>
          <w:rFonts w:asciiTheme="minorHAnsi" w:hAnsiTheme="minorHAnsi" w:cstheme="minorHAnsi"/>
          <w:sz w:val="20"/>
          <w:szCs w:val="20"/>
        </w:rPr>
      </w:pPr>
      <w:r w:rsidRPr="00241BE5">
        <w:rPr>
          <w:rFonts w:asciiTheme="minorHAnsi" w:hAnsiTheme="minorHAnsi" w:cstheme="minorHAnsi"/>
          <w:sz w:val="20"/>
          <w:szCs w:val="20"/>
        </w:rPr>
        <w:t>Elemento: 4.4.90.51.00 – Obras e Instalações</w:t>
      </w:r>
    </w:p>
    <w:p w14:paraId="1502FFB3" w14:textId="0BFF948F" w:rsidR="00CE7666" w:rsidRDefault="00496C7E" w:rsidP="00CE7666">
      <w:pPr>
        <w:pStyle w:val="PargrafodaLista"/>
        <w:rPr>
          <w:rFonts w:asciiTheme="minorHAnsi" w:hAnsiTheme="minorHAnsi" w:cstheme="minorHAnsi"/>
          <w:sz w:val="20"/>
          <w:szCs w:val="20"/>
        </w:rPr>
      </w:pPr>
      <w:r w:rsidRPr="00241BE5">
        <w:rPr>
          <w:rFonts w:asciiTheme="minorHAnsi" w:hAnsiTheme="minorHAnsi" w:cstheme="minorHAnsi"/>
          <w:sz w:val="20"/>
          <w:szCs w:val="20"/>
        </w:rPr>
        <w:t xml:space="preserve">Valor Total Estimado para o Recurso: R$ </w:t>
      </w:r>
      <w:r w:rsidR="00241BE5" w:rsidRPr="00241BE5">
        <w:rPr>
          <w:rFonts w:asciiTheme="minorHAnsi" w:hAnsiTheme="minorHAnsi" w:cstheme="minorHAnsi"/>
          <w:sz w:val="20"/>
          <w:szCs w:val="20"/>
        </w:rPr>
        <w:t>68.813,80</w:t>
      </w:r>
    </w:p>
    <w:p w14:paraId="76C7A15A" w14:textId="77777777" w:rsidR="00241BE5" w:rsidRPr="00A95044" w:rsidRDefault="00241BE5" w:rsidP="00CE7666">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48827E18"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00C863D0" w:rsidRPr="00C863D0">
        <w:rPr>
          <w:rFonts w:asciiTheme="minorHAnsi" w:hAnsiTheme="minorHAnsi" w:cstheme="minorHAnsi"/>
          <w:sz w:val="20"/>
          <w:szCs w:val="20"/>
        </w:rPr>
        <w:t xml:space="preserve">A obra deverá ser executada conforme o cronograma físico-financeiro estabelecido no Projeto Executivo de Engenharia, que prevê prazo de execução </w:t>
      </w:r>
      <w:r w:rsidR="00C863D0" w:rsidRPr="00F00ED1">
        <w:rPr>
          <w:rFonts w:asciiTheme="minorHAnsi" w:hAnsiTheme="minorHAnsi" w:cstheme="minorHAnsi"/>
          <w:sz w:val="20"/>
          <w:szCs w:val="20"/>
        </w:rPr>
        <w:t xml:space="preserve">de </w:t>
      </w:r>
      <w:r w:rsidR="00F00ED1" w:rsidRPr="00F00ED1">
        <w:rPr>
          <w:rFonts w:asciiTheme="minorHAnsi" w:hAnsiTheme="minorHAnsi" w:cstheme="minorHAnsi"/>
          <w:sz w:val="20"/>
          <w:szCs w:val="20"/>
        </w:rPr>
        <w:t>60</w:t>
      </w:r>
      <w:r w:rsidR="00C863D0" w:rsidRPr="00F00ED1">
        <w:rPr>
          <w:rFonts w:asciiTheme="minorHAnsi" w:hAnsiTheme="minorHAnsi" w:cstheme="minorHAnsi"/>
          <w:sz w:val="20"/>
          <w:szCs w:val="20"/>
        </w:rPr>
        <w:t xml:space="preserve"> (</w:t>
      </w:r>
      <w:r w:rsidR="00F00ED1" w:rsidRPr="00F00ED1">
        <w:rPr>
          <w:rFonts w:asciiTheme="minorHAnsi" w:hAnsiTheme="minorHAnsi" w:cstheme="minorHAnsi"/>
          <w:sz w:val="20"/>
          <w:szCs w:val="20"/>
        </w:rPr>
        <w:t>sessenta</w:t>
      </w:r>
      <w:r w:rsidR="00C863D0" w:rsidRPr="00F00ED1">
        <w:rPr>
          <w:rFonts w:asciiTheme="minorHAnsi" w:hAnsiTheme="minorHAnsi" w:cstheme="minorHAnsi"/>
          <w:sz w:val="20"/>
          <w:szCs w:val="20"/>
        </w:rPr>
        <w:t>) dias, e deverá</w:t>
      </w:r>
      <w:r w:rsidR="00C863D0" w:rsidRPr="00C863D0">
        <w:rPr>
          <w:rFonts w:asciiTheme="minorHAnsi" w:hAnsiTheme="minorHAnsi" w:cstheme="minorHAnsi"/>
          <w:sz w:val="20"/>
          <w:szCs w:val="20"/>
        </w:rPr>
        <w:t xml:space="preserve"> ser contado do 10º (décimo) dia posterior à entrega da Ordem de Serviços</w:t>
      </w:r>
      <w:r w:rsidRPr="00A95044">
        <w:rPr>
          <w:rFonts w:asciiTheme="minorHAnsi" w:hAnsiTheme="minorHAnsi" w:cstheme="minorHAnsi"/>
          <w:sz w:val="20"/>
          <w:szCs w:val="20"/>
        </w:rPr>
        <w:t>.</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16D417BA"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w:t>
      </w:r>
      <w:r w:rsidR="00323543">
        <w:rPr>
          <w:rFonts w:asciiTheme="minorHAnsi" w:hAnsiTheme="minorHAnsi" w:cstheme="minorHAnsi"/>
          <w:b/>
          <w:sz w:val="20"/>
          <w:szCs w:val="20"/>
        </w:rPr>
        <w:t xml:space="preserve"> </w:t>
      </w:r>
      <w:r w:rsidRPr="00A95044">
        <w:rPr>
          <w:rFonts w:asciiTheme="minorHAnsi" w:hAnsiTheme="minorHAnsi" w:cstheme="minorHAnsi"/>
          <w:b/>
          <w:sz w:val="20"/>
          <w:szCs w:val="20"/>
        </w:rPr>
        <w:t xml:space="preserve">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lastRenderedPageBreak/>
        <w:tab/>
        <w:t xml:space="preserve">6.1 </w:t>
      </w:r>
      <w:r w:rsidRPr="00A95044">
        <w:rPr>
          <w:rFonts w:asciiTheme="minorHAnsi" w:hAnsiTheme="minorHAnsi" w:cstheme="minorHAnsi"/>
          <w:bCs/>
          <w:sz w:val="20"/>
          <w:szCs w:val="20"/>
        </w:rPr>
        <w:t>Para a contratação do objeto aqui descrito, deverá ser adotado processo licitatório na modalidade CONCORRÊNCIA, 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xml:space="preserve">, assinadas eletronicamente pelo responsável </w:t>
      </w:r>
      <w:r w:rsidR="0011761A" w:rsidRPr="00A95044">
        <w:rPr>
          <w:rFonts w:asciiTheme="minorHAnsi" w:hAnsiTheme="minorHAnsi" w:cstheme="minorHAnsi"/>
          <w:bCs/>
          <w:sz w:val="20"/>
          <w:szCs w:val="20"/>
        </w:rPr>
        <w:lastRenderedPageBreak/>
        <w:t>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w:t>
      </w:r>
      <w:r w:rsidRPr="00A95044">
        <w:rPr>
          <w:rFonts w:asciiTheme="minorHAnsi" w:hAnsiTheme="minorHAnsi" w:cstheme="minorHAnsi"/>
          <w:sz w:val="20"/>
          <w:szCs w:val="20"/>
        </w:rPr>
        <w:lastRenderedPageBreak/>
        <w:t>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02183BCF" w14:textId="2EB6C5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a</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Planilha de medição;</w:t>
      </w:r>
    </w:p>
    <w:p w14:paraId="76BB2B7E" w14:textId="76A9A5F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b</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Memória de cálculo;</w:t>
      </w:r>
    </w:p>
    <w:p w14:paraId="058082EE" w14:textId="4CF680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c</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para medição da mobilização (equipamentos);</w:t>
      </w:r>
    </w:p>
    <w:p w14:paraId="2E2B9C22" w14:textId="612374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d</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dos índices pluviométricos (pluviometria); </w:t>
      </w:r>
    </w:p>
    <w:p w14:paraId="5A119C9E" w14:textId="7194512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e)</w:t>
      </w:r>
      <w:r w:rsidRPr="00A95044">
        <w:rPr>
          <w:rFonts w:asciiTheme="minorHAnsi" w:hAnsiTheme="minorHAnsi" w:cstheme="minorHAnsi"/>
          <w:sz w:val="20"/>
          <w:szCs w:val="20"/>
        </w:rPr>
        <w:t xml:space="preserve"> Registro fotográfico dos serviços executados;</w:t>
      </w:r>
    </w:p>
    <w:p w14:paraId="50CFFA5E" w14:textId="66BAA445"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f</w:t>
      </w:r>
      <w:r w:rsidR="008A415B" w:rsidRPr="00A95044">
        <w:rPr>
          <w:rFonts w:asciiTheme="minorHAnsi" w:hAnsiTheme="minorHAnsi" w:cstheme="minorHAnsi"/>
          <w:b/>
          <w:sz w:val="20"/>
          <w:szCs w:val="20"/>
        </w:rPr>
        <w:t>)</w:t>
      </w:r>
      <w:r w:rsidR="008A415B" w:rsidRPr="00A95044">
        <w:rPr>
          <w:rFonts w:asciiTheme="minorHAnsi" w:hAnsiTheme="minorHAnsi" w:cstheme="minorHAnsi"/>
          <w:sz w:val="20"/>
          <w:szCs w:val="20"/>
        </w:rPr>
        <w:t xml:space="preserve"> Diário de obras atualizado;</w:t>
      </w:r>
    </w:p>
    <w:p w14:paraId="55C4BE77" w14:textId="3688455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g</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w:t>
      </w:r>
      <w:r w:rsidRPr="00A95044">
        <w:rPr>
          <w:rFonts w:asciiTheme="minorHAnsi" w:hAnsiTheme="minorHAnsi" w:cstheme="minorHAnsi"/>
          <w:sz w:val="20"/>
          <w:szCs w:val="20"/>
        </w:rPr>
        <w:lastRenderedPageBreak/>
        <w:t>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w:t>
      </w:r>
      <w:proofErr w:type="gramStart"/>
      <w:r w:rsidRPr="00A95044">
        <w:rPr>
          <w:rFonts w:asciiTheme="minorHAnsi" w:hAnsiTheme="minorHAnsi" w:cstheme="minorHAnsi"/>
          <w:sz w:val="20"/>
          <w:szCs w:val="20"/>
        </w:rPr>
        <w:t>da</w:t>
      </w:r>
      <w:proofErr w:type="gramEnd"/>
      <w:r w:rsidRPr="00A95044">
        <w:rPr>
          <w:rFonts w:asciiTheme="minorHAnsi" w:hAnsiTheme="minorHAnsi" w:cstheme="minorHAnsi"/>
          <w:sz w:val="20"/>
          <w:szCs w:val="20"/>
        </w:rPr>
        <w:t xml:space="preserve">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w:t>
      </w:r>
      <w:r w:rsidR="00CB276C" w:rsidRPr="00A95044">
        <w:rPr>
          <w:rFonts w:asciiTheme="minorHAnsi" w:hAnsiTheme="minorHAnsi" w:cstheme="minorHAnsi"/>
          <w:sz w:val="20"/>
          <w:szCs w:val="20"/>
        </w:rPr>
        <w:lastRenderedPageBreak/>
        <w:t>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CNO)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w:t>
      </w:r>
      <w:r w:rsidRPr="00A95044">
        <w:rPr>
          <w:rFonts w:asciiTheme="minorHAnsi" w:hAnsiTheme="minorHAnsi" w:cstheme="minorHAnsi"/>
          <w:bCs/>
          <w:sz w:val="20"/>
          <w:szCs w:val="20"/>
        </w:rPr>
        <w:lastRenderedPageBreak/>
        <w:t>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782B9591" w14:textId="77777777" w:rsidR="00411B19"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3B15DCB4" w:rsidR="008A415B" w:rsidRPr="00411B19" w:rsidRDefault="00411B19" w:rsidP="00A95044">
      <w:pPr>
        <w:jc w:val="both"/>
        <w:rPr>
          <w:rFonts w:asciiTheme="minorHAnsi" w:hAnsiTheme="minorHAnsi" w:cstheme="minorHAnsi"/>
          <w:bCs/>
          <w:color w:val="FF0000"/>
          <w:sz w:val="20"/>
          <w:szCs w:val="20"/>
        </w:rPr>
      </w:pPr>
      <w:r>
        <w:rPr>
          <w:rFonts w:asciiTheme="minorHAnsi" w:hAnsiTheme="minorHAnsi" w:cstheme="minorHAnsi"/>
          <w:bCs/>
          <w:color w:val="FF0000"/>
          <w:sz w:val="20"/>
          <w:szCs w:val="20"/>
        </w:rPr>
        <w:tab/>
      </w:r>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lastRenderedPageBreak/>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Designar formalmente um preposto para representá-la administrativamente junto à contratante, durante o período de execução dos serviços, para exercer a supervisão e controle quanto ao cumprimento dos mesmos;</w:t>
      </w:r>
    </w:p>
    <w:p w14:paraId="5BA64F03" w14:textId="720BB5B8" w:rsidR="00411B19"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r w:rsidR="00411B19">
        <w:rPr>
          <w:rFonts w:asciiTheme="minorHAnsi" w:hAnsiTheme="minorHAnsi" w:cstheme="minorHAnsi"/>
          <w:bCs/>
          <w:sz w:val="20"/>
          <w:szCs w:val="20"/>
        </w:rPr>
        <w:t>;</w:t>
      </w:r>
    </w:p>
    <w:p w14:paraId="19222CA5" w14:textId="65F1B67B" w:rsidR="008A415B" w:rsidRDefault="00411B19"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w:t>
      </w:r>
      <w:r w:rsidRPr="00411B19">
        <w:rPr>
          <w:rFonts w:asciiTheme="minorHAnsi" w:hAnsiTheme="minorHAnsi" w:cstheme="minorHAnsi"/>
          <w:bCs/>
          <w:sz w:val="20"/>
          <w:szCs w:val="20"/>
        </w:rPr>
        <w:t>No prazo de até 5 (cinco) dias úteis após a emissão da Ordem de Serviço, a contratada deverá comparecer presencialmente à Administração Municipal, por meio de representante autorizado, para o recebimento da referida Ordem de Serviço em mãos.</w:t>
      </w:r>
    </w:p>
    <w:p w14:paraId="6CF40DE7" w14:textId="77777777" w:rsidR="00411B19" w:rsidRPr="00A95044" w:rsidRDefault="00411B19"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 </w:t>
      </w:r>
      <w:r w:rsidRPr="00A95044">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3C0E97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w:t>
      </w:r>
      <w:r w:rsidR="00D4326A" w:rsidRPr="00D4326A">
        <w:rPr>
          <w:rFonts w:asciiTheme="minorHAnsi" w:hAnsiTheme="minorHAnsi" w:cstheme="minorHAnsi"/>
          <w:sz w:val="20"/>
          <w:szCs w:val="20"/>
        </w:rPr>
        <w:t>A sansão de multa,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14.133/2021</w:t>
      </w:r>
      <w:r w:rsidR="00D4326A">
        <w:rPr>
          <w:rFonts w:asciiTheme="minorHAnsi" w:hAnsiTheme="minorHAnsi" w:cstheme="minorHAnsi"/>
          <w:sz w:val="20"/>
          <w:szCs w:val="20"/>
        </w:rPr>
        <w:t xml:space="preserve">. </w:t>
      </w:r>
      <w:r w:rsidRPr="00A95044">
        <w:rPr>
          <w:rFonts w:asciiTheme="minorHAnsi" w:hAnsiTheme="minorHAnsi" w:cstheme="minorHAnsi"/>
          <w:sz w:val="20"/>
          <w:szCs w:val="20"/>
        </w:rPr>
        <w:t xml:space="preserve">Caso haja a </w:t>
      </w:r>
      <w:r w:rsidRPr="00A95044">
        <w:rPr>
          <w:rFonts w:asciiTheme="minorHAnsi" w:hAnsiTheme="minorHAnsi" w:cstheme="minorHAnsi"/>
          <w:sz w:val="20"/>
          <w:szCs w:val="20"/>
        </w:rPr>
        <w:lastRenderedPageBreak/>
        <w:t>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8C9D26F" w14:textId="23F6750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00D4326A" w:rsidRPr="00D4326A">
        <w:rPr>
          <w:rFonts w:asciiTheme="minorHAnsi" w:hAnsiTheme="minorHAnsi" w:cstheme="minorHAnsi"/>
          <w:sz w:val="20"/>
          <w:szCs w:val="20"/>
        </w:rPr>
        <w:t>Além das multas previstas no subitem 15.4, poderão ser aplicadas multas conforme eventos descritos na Tabela 1.</w:t>
      </w:r>
    </w:p>
    <w:p w14:paraId="519AE3C2" w14:textId="6988BE04" w:rsidR="008A415B" w:rsidRPr="00A95044" w:rsidRDefault="008A415B" w:rsidP="00A95044">
      <w:pPr>
        <w:jc w:val="both"/>
        <w:rPr>
          <w:rFonts w:asciiTheme="minorHAnsi" w:hAnsiTheme="minorHAnsi" w:cstheme="minorHAnsi"/>
          <w:sz w:val="20"/>
          <w:szCs w:val="20"/>
        </w:rPr>
      </w:pPr>
    </w:p>
    <w:p w14:paraId="3E2077D9" w14:textId="77777777" w:rsidR="008A415B"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Style w:val="TabeladeGrade2"/>
        <w:tblW w:w="0" w:type="auto"/>
        <w:tblLook w:val="04A0" w:firstRow="1" w:lastRow="0" w:firstColumn="1" w:lastColumn="0" w:noHBand="0" w:noVBand="1"/>
      </w:tblPr>
      <w:tblGrid>
        <w:gridCol w:w="603"/>
        <w:gridCol w:w="4141"/>
        <w:gridCol w:w="2101"/>
        <w:gridCol w:w="1941"/>
        <w:gridCol w:w="1680"/>
      </w:tblGrid>
      <w:tr w:rsidR="00D4326A" w:rsidRPr="0096318D" w14:paraId="624D29AE" w14:textId="77777777" w:rsidTr="002D1DA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4ED7C9D" w14:textId="77777777" w:rsidR="00D4326A" w:rsidRPr="002D1DA4" w:rsidRDefault="00D4326A" w:rsidP="00C24261">
            <w:pPr>
              <w:widowControl/>
              <w:autoSpaceDE/>
              <w:autoSpaceDN/>
              <w:jc w:val="center"/>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Item</w:t>
            </w:r>
          </w:p>
        </w:tc>
        <w:tc>
          <w:tcPr>
            <w:tcW w:w="0" w:type="auto"/>
            <w:hideMark/>
          </w:tcPr>
          <w:p w14:paraId="65D27B1C"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Descrição da Não Conformidade</w:t>
            </w:r>
          </w:p>
        </w:tc>
        <w:tc>
          <w:tcPr>
            <w:tcW w:w="0" w:type="auto"/>
            <w:hideMark/>
          </w:tcPr>
          <w:p w14:paraId="56C9C679"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Período de Aplicação da Penalidade</w:t>
            </w:r>
          </w:p>
        </w:tc>
        <w:tc>
          <w:tcPr>
            <w:tcW w:w="0" w:type="auto"/>
            <w:hideMark/>
          </w:tcPr>
          <w:p w14:paraId="15CFFFFA"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Multa</w:t>
            </w:r>
          </w:p>
        </w:tc>
        <w:tc>
          <w:tcPr>
            <w:tcW w:w="0" w:type="auto"/>
            <w:hideMark/>
          </w:tcPr>
          <w:p w14:paraId="679BE280"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Reincidência</w:t>
            </w:r>
          </w:p>
        </w:tc>
      </w:tr>
      <w:tr w:rsidR="00D4326A" w:rsidRPr="0096318D" w14:paraId="16F37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544E89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w:t>
            </w:r>
          </w:p>
        </w:tc>
        <w:tc>
          <w:tcPr>
            <w:tcW w:w="0" w:type="auto"/>
            <w:hideMark/>
          </w:tcPr>
          <w:p w14:paraId="7F9C477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do Engenheiro/Arquiteto Residente sem que haja justificativa prévia acatada pela FISCALIZAÇÃO</w:t>
            </w:r>
          </w:p>
        </w:tc>
        <w:tc>
          <w:tcPr>
            <w:tcW w:w="0" w:type="auto"/>
            <w:hideMark/>
          </w:tcPr>
          <w:p w14:paraId="296E93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210CB0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294A00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D2AFE5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4F5AA6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w:t>
            </w:r>
          </w:p>
        </w:tc>
        <w:tc>
          <w:tcPr>
            <w:tcW w:w="0" w:type="auto"/>
            <w:hideMark/>
          </w:tcPr>
          <w:p w14:paraId="2F976C1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não apresentação dos Programas de Saúde Ocupacional (PCMSO, PGR e LTCAT)</w:t>
            </w:r>
          </w:p>
        </w:tc>
        <w:tc>
          <w:tcPr>
            <w:tcW w:w="0" w:type="auto"/>
            <w:hideMark/>
          </w:tcPr>
          <w:p w14:paraId="5F198D8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258886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76C9D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2DD719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56B843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w:t>
            </w:r>
          </w:p>
        </w:tc>
        <w:tc>
          <w:tcPr>
            <w:tcW w:w="0" w:type="auto"/>
            <w:hideMark/>
          </w:tcPr>
          <w:p w14:paraId="28BC896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Falta de equipamentos de segurança (</w:t>
            </w:r>
            <w:proofErr w:type="spellStart"/>
            <w:r w:rsidRPr="002D1DA4">
              <w:rPr>
                <w:rFonts w:asciiTheme="minorHAnsi" w:hAnsiTheme="minorHAnsi" w:cstheme="minorHAnsi"/>
                <w:color w:val="000000"/>
                <w:sz w:val="20"/>
                <w:szCs w:val="20"/>
                <w:lang w:eastAsia="pt-BR" w:bidi="ar-SA"/>
              </w:rPr>
              <w:t>EPI’s</w:t>
            </w:r>
            <w:proofErr w:type="spellEnd"/>
            <w:r w:rsidRPr="002D1DA4">
              <w:rPr>
                <w:rFonts w:asciiTheme="minorHAnsi" w:hAnsiTheme="minorHAnsi" w:cstheme="minorHAnsi"/>
                <w:color w:val="000000"/>
                <w:sz w:val="20"/>
                <w:szCs w:val="20"/>
                <w:lang w:eastAsia="pt-BR" w:bidi="ar-SA"/>
              </w:rPr>
              <w:t xml:space="preserve"> e </w:t>
            </w:r>
            <w:proofErr w:type="spellStart"/>
            <w:r w:rsidRPr="002D1DA4">
              <w:rPr>
                <w:rFonts w:asciiTheme="minorHAnsi" w:hAnsiTheme="minorHAnsi" w:cstheme="minorHAnsi"/>
                <w:color w:val="000000"/>
                <w:sz w:val="20"/>
                <w:szCs w:val="20"/>
                <w:lang w:eastAsia="pt-BR" w:bidi="ar-SA"/>
              </w:rPr>
              <w:t>EPC’s</w:t>
            </w:r>
            <w:proofErr w:type="spellEnd"/>
            <w:r w:rsidRPr="002D1DA4">
              <w:rPr>
                <w:rFonts w:asciiTheme="minorHAnsi" w:hAnsiTheme="minorHAnsi" w:cstheme="minorHAnsi"/>
                <w:color w:val="000000"/>
                <w:sz w:val="20"/>
                <w:szCs w:val="20"/>
                <w:lang w:eastAsia="pt-BR" w:bidi="ar-SA"/>
              </w:rPr>
              <w:t>)</w:t>
            </w:r>
          </w:p>
        </w:tc>
        <w:tc>
          <w:tcPr>
            <w:tcW w:w="0" w:type="auto"/>
            <w:hideMark/>
          </w:tcPr>
          <w:p w14:paraId="63EFF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6DF1F8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8C89A8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976CC7"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5B259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4</w:t>
            </w:r>
          </w:p>
        </w:tc>
        <w:tc>
          <w:tcPr>
            <w:tcW w:w="0" w:type="auto"/>
            <w:hideMark/>
          </w:tcPr>
          <w:p w14:paraId="37BED2A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Existência de passivos ambientais no trecho motivados pelas obras e não recuperados</w:t>
            </w:r>
          </w:p>
        </w:tc>
        <w:tc>
          <w:tcPr>
            <w:tcW w:w="0" w:type="auto"/>
            <w:hideMark/>
          </w:tcPr>
          <w:p w14:paraId="2EA325C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3EBF4F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4E20923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3185FFE"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634EBB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w:t>
            </w:r>
          </w:p>
        </w:tc>
        <w:tc>
          <w:tcPr>
            <w:tcW w:w="0" w:type="auto"/>
            <w:hideMark/>
          </w:tcPr>
          <w:p w14:paraId="07442BD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Falhas ou atrasos no preenchimento, acompanhamento ou atualização do diário da obra</w:t>
            </w:r>
          </w:p>
        </w:tc>
        <w:tc>
          <w:tcPr>
            <w:tcW w:w="0" w:type="auto"/>
            <w:hideMark/>
          </w:tcPr>
          <w:p w14:paraId="5D51C45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4E55E0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E53E2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10DC53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275AF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6</w:t>
            </w:r>
          </w:p>
        </w:tc>
        <w:tc>
          <w:tcPr>
            <w:tcW w:w="0" w:type="auto"/>
            <w:hideMark/>
          </w:tcPr>
          <w:p w14:paraId="15DA228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Atraso no envio de informações, relatórios, laudos e estudos solicitados pela Administração</w:t>
            </w:r>
          </w:p>
        </w:tc>
        <w:tc>
          <w:tcPr>
            <w:tcW w:w="0" w:type="auto"/>
            <w:hideMark/>
          </w:tcPr>
          <w:p w14:paraId="6C6A88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DF4341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C7F77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150AA5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8546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7</w:t>
            </w:r>
          </w:p>
        </w:tc>
        <w:tc>
          <w:tcPr>
            <w:tcW w:w="0" w:type="auto"/>
            <w:hideMark/>
          </w:tcPr>
          <w:p w14:paraId="5A1F3CC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Utilização de equipamento laboratorial ou de obras, da EXECUTORA, em desacordo com as especificações e/ou sem certificado de calibração e/ou fora do prazo de validade de certificação</w:t>
            </w:r>
          </w:p>
        </w:tc>
        <w:tc>
          <w:tcPr>
            <w:tcW w:w="0" w:type="auto"/>
            <w:hideMark/>
          </w:tcPr>
          <w:p w14:paraId="7B6C4F5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52C0E9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0638EF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75DF7C80"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EA40FFF"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8</w:t>
            </w:r>
          </w:p>
        </w:tc>
        <w:tc>
          <w:tcPr>
            <w:tcW w:w="0" w:type="auto"/>
            <w:hideMark/>
          </w:tcPr>
          <w:p w14:paraId="1706603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Execução parcial ou não execução pela CONTRATADA do controle tecnológico definido nas normas e instruções técnicas pertinentes</w:t>
            </w:r>
          </w:p>
        </w:tc>
        <w:tc>
          <w:tcPr>
            <w:tcW w:w="0" w:type="auto"/>
            <w:hideMark/>
          </w:tcPr>
          <w:p w14:paraId="6AA4CDE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F7C072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642B8D7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AB6FB4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B82C05"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9</w:t>
            </w:r>
          </w:p>
        </w:tc>
        <w:tc>
          <w:tcPr>
            <w:tcW w:w="0" w:type="auto"/>
            <w:hideMark/>
          </w:tcPr>
          <w:p w14:paraId="497D767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de legislação e normativos relacionados à segurança do trabalho e saúde ocupacional</w:t>
            </w:r>
          </w:p>
        </w:tc>
        <w:tc>
          <w:tcPr>
            <w:tcW w:w="0" w:type="auto"/>
            <w:hideMark/>
          </w:tcPr>
          <w:p w14:paraId="6D37558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ED8034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002139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937A2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8D3723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72D19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das exigências técnicas complementares contidas na licença ambiental</w:t>
            </w:r>
          </w:p>
        </w:tc>
        <w:tc>
          <w:tcPr>
            <w:tcW w:w="0" w:type="auto"/>
            <w:hideMark/>
          </w:tcPr>
          <w:p w14:paraId="6EE073B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3C5519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33D8A4D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4B306EC"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671E5A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8491D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execução de qualquer serviço previsto no Contrato fora dos padrões das normas técnicas aplicáveis. Não eximindo a CONTRATADA de refazê-los</w:t>
            </w:r>
          </w:p>
        </w:tc>
        <w:tc>
          <w:tcPr>
            <w:tcW w:w="0" w:type="auto"/>
            <w:hideMark/>
          </w:tcPr>
          <w:p w14:paraId="2ADC7C5D"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79BD4A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Retenção integral do valor do serviço não conforme até a execução dentro dos padrões</w:t>
            </w:r>
          </w:p>
        </w:tc>
        <w:tc>
          <w:tcPr>
            <w:tcW w:w="0" w:type="auto"/>
            <w:hideMark/>
          </w:tcPr>
          <w:p w14:paraId="6039CE7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9A46F1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31D551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12</w:t>
            </w:r>
          </w:p>
        </w:tc>
        <w:tc>
          <w:tcPr>
            <w:tcW w:w="0" w:type="auto"/>
            <w:hideMark/>
          </w:tcPr>
          <w:p w14:paraId="1756268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constatação pela Administração da existência de colaborador alocado ao CONTRATO com qualificação incompatível com a função desempenhada</w:t>
            </w:r>
          </w:p>
        </w:tc>
        <w:tc>
          <w:tcPr>
            <w:tcW w:w="0" w:type="auto"/>
            <w:hideMark/>
          </w:tcPr>
          <w:p w14:paraId="5F10D45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3AF39D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44BC3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B2A6D3"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4476F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13</w:t>
            </w:r>
          </w:p>
        </w:tc>
        <w:tc>
          <w:tcPr>
            <w:tcW w:w="0" w:type="auto"/>
            <w:hideMark/>
          </w:tcPr>
          <w:p w14:paraId="739B8AA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de qualquer solicitação realizada pelo fiscal ou Gestor de Contrato, relativas a cumprimento ou ajuste de obrigação contratual</w:t>
            </w:r>
          </w:p>
        </w:tc>
        <w:tc>
          <w:tcPr>
            <w:tcW w:w="0" w:type="auto"/>
            <w:hideMark/>
          </w:tcPr>
          <w:p w14:paraId="31236EB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 (dez) dias após a formalização da solicitação pelo Gestor ou fiscal</w:t>
            </w:r>
          </w:p>
        </w:tc>
        <w:tc>
          <w:tcPr>
            <w:tcW w:w="0" w:type="auto"/>
            <w:hideMark/>
          </w:tcPr>
          <w:p w14:paraId="375ACC3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159A8E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44052A5"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BB6C9D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14</w:t>
            </w:r>
          </w:p>
        </w:tc>
        <w:tc>
          <w:tcPr>
            <w:tcW w:w="0" w:type="auto"/>
            <w:hideMark/>
          </w:tcPr>
          <w:p w14:paraId="2E6AFBA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Apresentação deliberada de documentação dúbia, desconforme, simulada ou fictícia</w:t>
            </w:r>
          </w:p>
        </w:tc>
        <w:tc>
          <w:tcPr>
            <w:tcW w:w="0" w:type="auto"/>
            <w:hideMark/>
          </w:tcPr>
          <w:p w14:paraId="594408F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218850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21B5531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A41B576"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AF68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15</w:t>
            </w:r>
          </w:p>
        </w:tc>
        <w:tc>
          <w:tcPr>
            <w:tcW w:w="0" w:type="auto"/>
            <w:hideMark/>
          </w:tcPr>
          <w:p w14:paraId="4E57003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ou deficiências na sinalização e manutenção dos desvios e caminhos de serviço</w:t>
            </w:r>
          </w:p>
        </w:tc>
        <w:tc>
          <w:tcPr>
            <w:tcW w:w="0" w:type="auto"/>
            <w:hideMark/>
          </w:tcPr>
          <w:p w14:paraId="7AAF0ED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8DA6E4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EC4AD8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3F16EC1"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5DB4A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16</w:t>
            </w:r>
          </w:p>
        </w:tc>
        <w:tc>
          <w:tcPr>
            <w:tcW w:w="0" w:type="auto"/>
            <w:hideMark/>
          </w:tcPr>
          <w:p w14:paraId="48B8B5A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aos demais termos deste documento, do Contrato, orientações de projeto ou da FISCALIZAÇÃO e normas técnicas</w:t>
            </w:r>
          </w:p>
        </w:tc>
        <w:tc>
          <w:tcPr>
            <w:tcW w:w="0" w:type="auto"/>
            <w:hideMark/>
          </w:tcPr>
          <w:p w14:paraId="711D885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503F55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3E85A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345B4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0329FA1"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17</w:t>
            </w:r>
          </w:p>
        </w:tc>
        <w:tc>
          <w:tcPr>
            <w:tcW w:w="0" w:type="auto"/>
            <w:hideMark/>
          </w:tcPr>
          <w:p w14:paraId="2122C23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a presença de empregado </w:t>
            </w:r>
            <w:proofErr w:type="spellStart"/>
            <w:r w:rsidRPr="002D1DA4">
              <w:rPr>
                <w:rFonts w:asciiTheme="minorHAnsi" w:hAnsiTheme="minorHAnsi" w:cstheme="minorHAnsi"/>
                <w:color w:val="000000"/>
                <w:sz w:val="20"/>
                <w:szCs w:val="20"/>
                <w:lang w:eastAsia="pt-BR" w:bidi="ar-SA"/>
              </w:rPr>
              <w:t>desuniformizado</w:t>
            </w:r>
            <w:proofErr w:type="spellEnd"/>
          </w:p>
        </w:tc>
        <w:tc>
          <w:tcPr>
            <w:tcW w:w="0" w:type="auto"/>
            <w:hideMark/>
          </w:tcPr>
          <w:p w14:paraId="4D80E8C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56F1AB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260EB6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E21A7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9DE8B0"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18</w:t>
            </w:r>
          </w:p>
        </w:tc>
        <w:tc>
          <w:tcPr>
            <w:tcW w:w="0" w:type="auto"/>
            <w:hideMark/>
          </w:tcPr>
          <w:p w14:paraId="2EF48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Executar serviço incompleto, paliativo substitutivo como por caráter permanente, ou deixar de providenciar recomposição complementar</w:t>
            </w:r>
          </w:p>
        </w:tc>
        <w:tc>
          <w:tcPr>
            <w:tcW w:w="0" w:type="auto"/>
            <w:hideMark/>
          </w:tcPr>
          <w:p w14:paraId="7731897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Imediatamente após a ocorrência</w:t>
            </w:r>
          </w:p>
        </w:tc>
        <w:tc>
          <w:tcPr>
            <w:tcW w:w="0" w:type="auto"/>
            <w:hideMark/>
          </w:tcPr>
          <w:p w14:paraId="4272CED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0,5%</w:t>
            </w:r>
          </w:p>
        </w:tc>
        <w:tc>
          <w:tcPr>
            <w:tcW w:w="0" w:type="auto"/>
            <w:hideMark/>
          </w:tcPr>
          <w:p w14:paraId="4976658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16674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C3094A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19</w:t>
            </w:r>
          </w:p>
        </w:tc>
        <w:tc>
          <w:tcPr>
            <w:tcW w:w="0" w:type="auto"/>
            <w:hideMark/>
          </w:tcPr>
          <w:p w14:paraId="7EC2E72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Fornecer informação pérfida de serviço ou substituição de material</w:t>
            </w:r>
          </w:p>
        </w:tc>
        <w:tc>
          <w:tcPr>
            <w:tcW w:w="0" w:type="auto"/>
            <w:hideMark/>
          </w:tcPr>
          <w:p w14:paraId="162B07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BD36F5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6231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A796F"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8498F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6EDCA0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Constatação pelo fiscal da ausência de pessoal no canteiro por mais de dois dias úteis, salvo motivo de força maior ou caso fortuito</w:t>
            </w:r>
          </w:p>
        </w:tc>
        <w:tc>
          <w:tcPr>
            <w:tcW w:w="0" w:type="auto"/>
            <w:hideMark/>
          </w:tcPr>
          <w:p w14:paraId="0B6B1C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7294F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6D11FB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6E336B"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FD17BF4"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21</w:t>
            </w:r>
          </w:p>
        </w:tc>
        <w:tc>
          <w:tcPr>
            <w:tcW w:w="0" w:type="auto"/>
            <w:hideMark/>
          </w:tcPr>
          <w:p w14:paraId="628D174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Reutilizar material, peça ou equipamento sem anuência da fiscalização</w:t>
            </w:r>
          </w:p>
        </w:tc>
        <w:tc>
          <w:tcPr>
            <w:tcW w:w="0" w:type="auto"/>
            <w:hideMark/>
          </w:tcPr>
          <w:p w14:paraId="59C3F91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E385E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6392BD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4E96A2E"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B74B9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22</w:t>
            </w:r>
          </w:p>
        </w:tc>
        <w:tc>
          <w:tcPr>
            <w:tcW w:w="0" w:type="auto"/>
            <w:hideMark/>
          </w:tcPr>
          <w:p w14:paraId="3FDBB0C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Destruir ou danificar documentos por culpa ou dolo de seus agentes</w:t>
            </w:r>
          </w:p>
        </w:tc>
        <w:tc>
          <w:tcPr>
            <w:tcW w:w="0" w:type="auto"/>
            <w:hideMark/>
          </w:tcPr>
          <w:p w14:paraId="6A19A2B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4848AA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BC7A3F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D799F0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9B5CC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23</w:t>
            </w:r>
          </w:p>
        </w:tc>
        <w:tc>
          <w:tcPr>
            <w:tcW w:w="0" w:type="auto"/>
            <w:hideMark/>
          </w:tcPr>
          <w:p w14:paraId="7843E22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Utilizar as dependências da obra para fins diversos do objeto do contrato</w:t>
            </w:r>
          </w:p>
        </w:tc>
        <w:tc>
          <w:tcPr>
            <w:tcW w:w="0" w:type="auto"/>
            <w:hideMark/>
          </w:tcPr>
          <w:p w14:paraId="5F47455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C3CC2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520FA6A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0DAAE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DD780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24</w:t>
            </w:r>
          </w:p>
        </w:tc>
        <w:tc>
          <w:tcPr>
            <w:tcW w:w="0" w:type="auto"/>
            <w:hideMark/>
          </w:tcPr>
          <w:p w14:paraId="4F6F52B8"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Recusar-se a executar serviço determinado pela fiscalização, sem motivo justificado</w:t>
            </w:r>
          </w:p>
        </w:tc>
        <w:tc>
          <w:tcPr>
            <w:tcW w:w="0" w:type="auto"/>
            <w:hideMark/>
          </w:tcPr>
          <w:p w14:paraId="7CC544C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6EC10E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195272E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76DD3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66159B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25</w:t>
            </w:r>
          </w:p>
        </w:tc>
        <w:tc>
          <w:tcPr>
            <w:tcW w:w="0" w:type="auto"/>
            <w:hideMark/>
          </w:tcPr>
          <w:p w14:paraId="7FBBDBD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situação que crie a possibilidade de causar ou cause </w:t>
            </w:r>
            <w:proofErr w:type="spellStart"/>
            <w:r w:rsidRPr="002D1DA4">
              <w:rPr>
                <w:rFonts w:asciiTheme="minorHAnsi" w:hAnsiTheme="minorHAnsi" w:cstheme="minorHAnsi"/>
                <w:color w:val="000000"/>
                <w:sz w:val="20"/>
                <w:szCs w:val="20"/>
                <w:lang w:eastAsia="pt-BR" w:bidi="ar-SA"/>
              </w:rPr>
              <w:t>dano</w:t>
            </w:r>
            <w:proofErr w:type="spellEnd"/>
            <w:r w:rsidRPr="002D1DA4">
              <w:rPr>
                <w:rFonts w:asciiTheme="minorHAnsi" w:hAnsiTheme="minorHAnsi" w:cstheme="minorHAnsi"/>
                <w:color w:val="000000"/>
                <w:sz w:val="20"/>
                <w:szCs w:val="20"/>
                <w:lang w:eastAsia="pt-BR" w:bidi="ar-SA"/>
              </w:rPr>
              <w:t xml:space="preserve"> físico, lesão corporal ou consequências letais</w:t>
            </w:r>
          </w:p>
        </w:tc>
        <w:tc>
          <w:tcPr>
            <w:tcW w:w="0" w:type="auto"/>
            <w:hideMark/>
          </w:tcPr>
          <w:p w14:paraId="64ED5B1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0CD2E3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71F2A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E2123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B125A0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26</w:t>
            </w:r>
          </w:p>
        </w:tc>
        <w:tc>
          <w:tcPr>
            <w:tcW w:w="0" w:type="auto"/>
            <w:hideMark/>
          </w:tcPr>
          <w:p w14:paraId="1A14BBD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Usar indevidamente patentes registradas</w:t>
            </w:r>
          </w:p>
        </w:tc>
        <w:tc>
          <w:tcPr>
            <w:tcW w:w="0" w:type="auto"/>
            <w:hideMark/>
          </w:tcPr>
          <w:p w14:paraId="28765C1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B832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3866F56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1CA44F1"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BE29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27</w:t>
            </w:r>
          </w:p>
        </w:tc>
        <w:tc>
          <w:tcPr>
            <w:tcW w:w="0" w:type="auto"/>
            <w:hideMark/>
          </w:tcPr>
          <w:p w14:paraId="1FE692E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apresentar a ART dos serviços para início da execução destes no prazo de até 10 dias após a emissão e recebimento da Ordem de Serviço</w:t>
            </w:r>
          </w:p>
        </w:tc>
        <w:tc>
          <w:tcPr>
            <w:tcW w:w="0" w:type="auto"/>
            <w:hideMark/>
          </w:tcPr>
          <w:p w14:paraId="6B9D6C1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 dias após a emissão e recebimento da Ordem de Serviço</w:t>
            </w:r>
          </w:p>
        </w:tc>
        <w:tc>
          <w:tcPr>
            <w:tcW w:w="0" w:type="auto"/>
            <w:hideMark/>
          </w:tcPr>
          <w:p w14:paraId="1147E06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0,1%</w:t>
            </w:r>
          </w:p>
        </w:tc>
        <w:tc>
          <w:tcPr>
            <w:tcW w:w="0" w:type="auto"/>
            <w:hideMark/>
          </w:tcPr>
          <w:p w14:paraId="0D79B96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76C688"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7C37E9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28</w:t>
            </w:r>
          </w:p>
        </w:tc>
        <w:tc>
          <w:tcPr>
            <w:tcW w:w="0" w:type="auto"/>
            <w:hideMark/>
          </w:tcPr>
          <w:p w14:paraId="41DBFA5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Substituir empregado que tenha conduta inconveniente ou incompatível com suas atribuições</w:t>
            </w:r>
          </w:p>
        </w:tc>
        <w:tc>
          <w:tcPr>
            <w:tcW w:w="0" w:type="auto"/>
            <w:hideMark/>
          </w:tcPr>
          <w:p w14:paraId="2F1F97C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 dias após a formalização</w:t>
            </w:r>
          </w:p>
        </w:tc>
        <w:tc>
          <w:tcPr>
            <w:tcW w:w="0" w:type="auto"/>
            <w:hideMark/>
          </w:tcPr>
          <w:p w14:paraId="6A0E5B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3D160A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B511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1AB28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29</w:t>
            </w:r>
          </w:p>
        </w:tc>
        <w:tc>
          <w:tcPr>
            <w:tcW w:w="0" w:type="auto"/>
            <w:hideMark/>
          </w:tcPr>
          <w:p w14:paraId="0E43289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Manter a documentação de habilitação atualizada</w:t>
            </w:r>
          </w:p>
        </w:tc>
        <w:tc>
          <w:tcPr>
            <w:tcW w:w="0" w:type="auto"/>
            <w:hideMark/>
          </w:tcPr>
          <w:p w14:paraId="4179233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48C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502992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94FB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0223E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30</w:t>
            </w:r>
          </w:p>
        </w:tc>
        <w:tc>
          <w:tcPr>
            <w:tcW w:w="0" w:type="auto"/>
            <w:hideMark/>
          </w:tcPr>
          <w:p w14:paraId="1CB7993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Cumprir horário estabelecido pelo contrato ou determinado pela fiscalização</w:t>
            </w:r>
          </w:p>
        </w:tc>
        <w:tc>
          <w:tcPr>
            <w:tcW w:w="0" w:type="auto"/>
            <w:hideMark/>
          </w:tcPr>
          <w:p w14:paraId="4A7CAEA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C457CA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0CB3AA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0141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191408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31</w:t>
            </w:r>
          </w:p>
        </w:tc>
        <w:tc>
          <w:tcPr>
            <w:tcW w:w="0" w:type="auto"/>
            <w:hideMark/>
          </w:tcPr>
          <w:p w14:paraId="1C64B44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Refazer serviço não aceito pela fiscalização, nos prazos estabelecidos no contrato ou determinado pela fiscalização</w:t>
            </w:r>
          </w:p>
        </w:tc>
        <w:tc>
          <w:tcPr>
            <w:tcW w:w="0" w:type="auto"/>
            <w:hideMark/>
          </w:tcPr>
          <w:p w14:paraId="5E64B8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917FBB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821B47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CE44A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D8FE097"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32</w:t>
            </w:r>
          </w:p>
        </w:tc>
        <w:tc>
          <w:tcPr>
            <w:tcW w:w="0" w:type="auto"/>
            <w:hideMark/>
          </w:tcPr>
          <w:p w14:paraId="43A7E5C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Efetuar o pagamento de salários, seguros, encargos fiscais e sociais, bem como arcar com quaisquer despesas diretas e/ou indiretas relacionadas à execução do contrato nas datas avençadas</w:t>
            </w:r>
          </w:p>
        </w:tc>
        <w:tc>
          <w:tcPr>
            <w:tcW w:w="0" w:type="auto"/>
            <w:hideMark/>
          </w:tcPr>
          <w:p w14:paraId="1B271D4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69AC45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0,9%</w:t>
            </w:r>
          </w:p>
        </w:tc>
        <w:tc>
          <w:tcPr>
            <w:tcW w:w="0" w:type="auto"/>
            <w:hideMark/>
          </w:tcPr>
          <w:p w14:paraId="3A6A58F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bl>
    <w:p w14:paraId="675D2969" w14:textId="77777777" w:rsidR="008A415B" w:rsidRPr="00A95044" w:rsidRDefault="008A415B" w:rsidP="00A95044">
      <w:pPr>
        <w:jc w:val="both"/>
        <w:rPr>
          <w:rFonts w:asciiTheme="minorHAnsi" w:hAnsiTheme="minorHAnsi" w:cstheme="minorHAnsi"/>
          <w:b/>
          <w:sz w:val="20"/>
          <w:szCs w:val="20"/>
        </w:rPr>
      </w:pPr>
    </w:p>
    <w:p w14:paraId="5AE8BC05" w14:textId="1F9CC6DA"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 1</w:t>
      </w:r>
      <w:r w:rsidR="00CE45B5">
        <w:rPr>
          <w:rFonts w:asciiTheme="minorHAnsi" w:hAnsiTheme="minorHAnsi" w:cstheme="minorHAnsi"/>
          <w:sz w:val="20"/>
          <w:szCs w:val="20"/>
        </w:rPr>
        <w:t xml:space="preserve"> e 2</w:t>
      </w:r>
      <w:r w:rsidR="008A415B" w:rsidRPr="00A95044">
        <w:rPr>
          <w:rFonts w:asciiTheme="minorHAnsi" w:hAnsiTheme="minorHAnsi" w:cstheme="minorHAnsi"/>
          <w:sz w:val="20"/>
          <w:szCs w:val="20"/>
        </w:rPr>
        <w:t>.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01AA2AD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w:t>
      </w:r>
      <w:r w:rsidR="00CE45B5">
        <w:rPr>
          <w:rFonts w:asciiTheme="minorHAnsi" w:hAnsiTheme="minorHAnsi" w:cstheme="minorHAnsi"/>
          <w:sz w:val="20"/>
          <w:szCs w:val="20"/>
        </w:rPr>
        <w:t>2</w:t>
      </w:r>
      <w:r w:rsidRPr="00A95044">
        <w:rPr>
          <w:rFonts w:asciiTheme="minorHAnsi" w:hAnsiTheme="minorHAnsi" w:cstheme="minorHAnsi"/>
          <w:sz w:val="20"/>
          <w:szCs w:val="20"/>
        </w:rPr>
        <w:t>:</w:t>
      </w:r>
    </w:p>
    <w:p w14:paraId="7DC62DE1" w14:textId="77777777" w:rsidR="008A415B" w:rsidRPr="00A95044" w:rsidRDefault="008A415B" w:rsidP="00A95044">
      <w:pPr>
        <w:jc w:val="both"/>
        <w:rPr>
          <w:rFonts w:asciiTheme="minorHAnsi" w:hAnsiTheme="minorHAnsi" w:cstheme="minorHAnsi"/>
          <w:sz w:val="20"/>
          <w:szCs w:val="20"/>
        </w:rPr>
      </w:pPr>
    </w:p>
    <w:p w14:paraId="36DAFCDC" w14:textId="4B0FAB65"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w:t>
      </w:r>
      <w:r w:rsidR="00D97B15">
        <w:rPr>
          <w:rFonts w:asciiTheme="minorHAnsi" w:hAnsiTheme="minorHAnsi" w:cstheme="minorHAnsi"/>
          <w:b/>
          <w:sz w:val="20"/>
          <w:szCs w:val="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(sobre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E8A98F"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5</w:t>
            </w:r>
            <w:r w:rsidRPr="00A95044">
              <w:rPr>
                <w:rFonts w:asciiTheme="minorHAnsi" w:hAnsiTheme="minorHAnsi" w:cstheme="minorHAnsi"/>
                <w:sz w:val="20"/>
                <w:szCs w:val="20"/>
              </w:rPr>
              <w:t>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1077BDAA"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6</w:t>
            </w:r>
            <w:r w:rsidRPr="00A95044">
              <w:rPr>
                <w:rFonts w:asciiTheme="minorHAnsi" w:hAnsiTheme="minorHAnsi" w:cstheme="minorHAnsi"/>
                <w:sz w:val="20"/>
                <w:szCs w:val="20"/>
              </w:rPr>
              <w:t>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C1FD718"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7</w:t>
            </w:r>
            <w:r w:rsidRPr="00A95044">
              <w:rPr>
                <w:rFonts w:asciiTheme="minorHAnsi" w:hAnsiTheme="minorHAnsi" w:cstheme="minorHAnsi"/>
                <w:sz w:val="20"/>
                <w:szCs w:val="20"/>
              </w:rPr>
              <w:t>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43157E00"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8</w:t>
            </w:r>
            <w:r w:rsidRPr="00A95044">
              <w:rPr>
                <w:rFonts w:asciiTheme="minorHAnsi" w:hAnsiTheme="minorHAnsi" w:cstheme="minorHAnsi"/>
                <w:sz w:val="20"/>
                <w:szCs w:val="20"/>
              </w:rPr>
              <w:t>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 à gravidade, o atraso será classificado como:</w:t>
      </w:r>
    </w:p>
    <w:p w14:paraId="434DAFE2" w14:textId="2A8FA45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63A0450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1684992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 à frequência, o atraso será classificado como:</w:t>
      </w:r>
    </w:p>
    <w:p w14:paraId="5316CA71" w14:textId="77F31EF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44F7C85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70CE818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35129E74" w:rsidR="008A415B" w:rsidRPr="00CE45B5"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15.11 </w:t>
      </w:r>
      <w:r w:rsidRPr="00A95044">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w:t>
      </w:r>
      <w:r w:rsidRPr="00A95044">
        <w:rPr>
          <w:rFonts w:asciiTheme="minorHAnsi" w:hAnsiTheme="minorHAnsi" w:cstheme="minorHAnsi"/>
          <w:sz w:val="20"/>
          <w:szCs w:val="20"/>
        </w:rPr>
        <w:lastRenderedPageBreak/>
        <w:t>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15.15</w:t>
      </w:r>
      <w:r w:rsidRPr="00A95044">
        <w:rPr>
          <w:rFonts w:asciiTheme="minorHAnsi" w:hAnsiTheme="minorHAnsi" w:cstheme="minorHAnsi"/>
          <w:sz w:val="20"/>
          <w:szCs w:val="20"/>
        </w:rPr>
        <w:t xml:space="preserve"> Por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3DF4AEB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w:t>
      </w:r>
      <w:r w:rsidR="00CE45B5">
        <w:rPr>
          <w:rFonts w:asciiTheme="minorHAnsi" w:hAnsiTheme="minorHAnsi" w:cstheme="minorHAnsi"/>
          <w:sz w:val="20"/>
          <w:szCs w:val="20"/>
        </w:rPr>
        <w:t>3</w:t>
      </w:r>
      <w:r w:rsidRPr="00A95044">
        <w:rPr>
          <w:rFonts w:asciiTheme="minorHAnsi" w:hAnsiTheme="minorHAnsi" w:cstheme="minorHAnsi"/>
          <w:sz w:val="20"/>
          <w:szCs w:val="20"/>
        </w:rPr>
        <w:t>0% sobre o valor total do contrato.</w:t>
      </w:r>
    </w:p>
    <w:p w14:paraId="2878CCB7" w14:textId="4430A06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w:t>
      </w:r>
      <w:r w:rsidR="00AA198B">
        <w:rPr>
          <w:rFonts w:asciiTheme="minorHAnsi" w:hAnsiTheme="minorHAnsi" w:cstheme="minorHAnsi"/>
          <w:sz w:val="20"/>
          <w:szCs w:val="20"/>
        </w:rPr>
        <w:t>impedimento</w:t>
      </w:r>
      <w:r w:rsidRPr="00A95044">
        <w:rPr>
          <w:rFonts w:asciiTheme="minorHAnsi" w:hAnsiTheme="minorHAnsi" w:cstheme="minorHAnsi"/>
          <w:sz w:val="20"/>
          <w:szCs w:val="20"/>
        </w:rPr>
        <w:t xml:space="preserve"> temporári</w:t>
      </w:r>
      <w:r w:rsidR="00AA198B">
        <w:rPr>
          <w:rFonts w:asciiTheme="minorHAnsi" w:hAnsiTheme="minorHAnsi" w:cstheme="minorHAnsi"/>
          <w:sz w:val="20"/>
          <w:szCs w:val="20"/>
        </w:rPr>
        <w:t>o</w:t>
      </w:r>
      <w:r w:rsidRPr="00A95044">
        <w:rPr>
          <w:rFonts w:asciiTheme="minorHAnsi" w:hAnsiTheme="minorHAnsi" w:cstheme="minorHAnsi"/>
          <w:sz w:val="20"/>
          <w:szCs w:val="20"/>
        </w:rPr>
        <w:t xml:space="preserve"> do direito de licitar e de contratar com a prefeitura de que trata o inciso III, art. 156, da Lei 14.133/2021, poderá ser aplicada à Contratada por culpa ou dolo, por até </w:t>
      </w:r>
      <w:r w:rsidR="00CE45B5">
        <w:rPr>
          <w:rFonts w:asciiTheme="minorHAnsi" w:hAnsiTheme="minorHAnsi" w:cstheme="minorHAnsi"/>
          <w:sz w:val="20"/>
          <w:szCs w:val="20"/>
        </w:rPr>
        <w:t>três</w:t>
      </w:r>
      <w:r w:rsidRPr="00A95044">
        <w:rPr>
          <w:rFonts w:asciiTheme="minorHAnsi" w:hAnsiTheme="minorHAnsi" w:cstheme="minorHAnsi"/>
          <w:sz w:val="20"/>
          <w:szCs w:val="20"/>
        </w:rPr>
        <w:t xml:space="preserve">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15.20 </w:t>
      </w:r>
      <w:r w:rsidRPr="00A95044">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15.21 </w:t>
      </w:r>
      <w:r w:rsidRPr="00A95044">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15.22 </w:t>
      </w:r>
      <w:r w:rsidRPr="00A95044">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15.24 </w:t>
      </w:r>
      <w:r w:rsidRPr="00A95044">
        <w:rPr>
          <w:rFonts w:asciiTheme="minorHAnsi" w:hAnsiTheme="minorHAnsi" w:cstheme="minorHAnsi"/>
          <w:sz w:val="20"/>
          <w:szCs w:val="20"/>
        </w:rPr>
        <w:t>Em qualquer dos casos previstos neste contrato, é assegurado à Contratada o direito ao contraditório e à ampla defesa.</w:t>
      </w: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16.1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517764C4" w:rsidR="008A415B" w:rsidRPr="00A95044" w:rsidRDefault="008A415B" w:rsidP="00D97B15">
      <w:pPr>
        <w:jc w:val="right"/>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F00ED1" w:rsidRPr="00F00ED1">
        <w:rPr>
          <w:rFonts w:asciiTheme="minorHAnsi" w:hAnsiTheme="minorHAnsi" w:cstheme="minorHAnsi"/>
          <w:sz w:val="20"/>
          <w:szCs w:val="20"/>
        </w:rPr>
        <w:t>04</w:t>
      </w:r>
      <w:r w:rsidR="00411B19" w:rsidRPr="00F00ED1">
        <w:rPr>
          <w:rFonts w:asciiTheme="minorHAnsi" w:hAnsiTheme="minorHAnsi" w:cstheme="minorHAnsi"/>
          <w:sz w:val="20"/>
          <w:szCs w:val="20"/>
        </w:rPr>
        <w:t xml:space="preserve"> de </w:t>
      </w:r>
      <w:r w:rsidR="00F00ED1" w:rsidRPr="00F00ED1">
        <w:rPr>
          <w:rFonts w:asciiTheme="minorHAnsi" w:hAnsiTheme="minorHAnsi" w:cstheme="minorHAnsi"/>
          <w:sz w:val="20"/>
          <w:szCs w:val="20"/>
        </w:rPr>
        <w:t xml:space="preserve">fevereiro </w:t>
      </w:r>
      <w:r w:rsidR="00B046DC" w:rsidRPr="00F00ED1">
        <w:rPr>
          <w:rFonts w:asciiTheme="minorHAnsi" w:hAnsiTheme="minorHAnsi" w:cstheme="minorHAnsi"/>
          <w:sz w:val="20"/>
          <w:szCs w:val="20"/>
        </w:rPr>
        <w:t>de 202</w:t>
      </w:r>
      <w:r w:rsidR="00F00ED1" w:rsidRPr="00F00ED1">
        <w:rPr>
          <w:rFonts w:asciiTheme="minorHAnsi" w:hAnsiTheme="minorHAnsi" w:cstheme="minorHAnsi"/>
          <w:sz w:val="20"/>
          <w:szCs w:val="20"/>
        </w:rPr>
        <w:t>6</w:t>
      </w:r>
      <w:r w:rsidR="00B046DC" w:rsidRPr="00F00ED1">
        <w:rPr>
          <w:rFonts w:asciiTheme="minorHAnsi" w:hAnsiTheme="minorHAnsi" w:cstheme="minorHAnsi"/>
          <w:sz w:val="20"/>
          <w:szCs w:val="20"/>
        </w:rPr>
        <w:t>.</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Pr="00A95044" w:rsidRDefault="00D86E2F" w:rsidP="00A95044">
      <w:pPr>
        <w:rPr>
          <w:rFonts w:asciiTheme="minorHAnsi" w:hAnsiTheme="minorHAnsi" w:cstheme="minorHAnsi"/>
          <w:b/>
          <w:sz w:val="20"/>
          <w:szCs w:val="20"/>
        </w:rPr>
      </w:pPr>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2AA28B52" w:rsidR="00FB7391" w:rsidRPr="00F00ED1" w:rsidRDefault="00F00ED1" w:rsidP="00A95044">
      <w:pPr>
        <w:jc w:val="center"/>
        <w:rPr>
          <w:rFonts w:asciiTheme="minorHAnsi" w:hAnsiTheme="minorHAnsi" w:cstheme="minorHAnsi"/>
          <w:b/>
          <w:sz w:val="20"/>
          <w:szCs w:val="20"/>
        </w:rPr>
      </w:pPr>
      <w:bookmarkStart w:id="3" w:name="_Hlk159255367"/>
      <w:r>
        <w:rPr>
          <w:rFonts w:asciiTheme="minorHAnsi" w:hAnsiTheme="minorHAnsi" w:cstheme="minorHAnsi"/>
          <w:b/>
          <w:sz w:val="20"/>
          <w:szCs w:val="20"/>
        </w:rPr>
        <w:t>CINTYA VIEIRA SOUTO</w:t>
      </w:r>
    </w:p>
    <w:p w14:paraId="653C6A05" w14:textId="57F2EAB7" w:rsidR="00496C7E" w:rsidRPr="00F00ED1" w:rsidRDefault="005629E1" w:rsidP="00535272">
      <w:pPr>
        <w:jc w:val="center"/>
        <w:rPr>
          <w:rFonts w:asciiTheme="minorHAnsi" w:hAnsiTheme="minorHAnsi" w:cstheme="minorHAnsi"/>
          <w:sz w:val="20"/>
          <w:szCs w:val="20"/>
        </w:rPr>
      </w:pPr>
      <w:r w:rsidRPr="00F00ED1">
        <w:rPr>
          <w:rFonts w:asciiTheme="minorHAnsi" w:hAnsiTheme="minorHAnsi" w:cstheme="minorHAnsi"/>
          <w:sz w:val="20"/>
          <w:szCs w:val="20"/>
        </w:rPr>
        <w:t>Responsável Técnico</w:t>
      </w:r>
      <w:bookmarkEnd w:id="3"/>
    </w:p>
    <w:p w14:paraId="1F95170F" w14:textId="0BA18917" w:rsidR="00535272" w:rsidRPr="00A95044" w:rsidRDefault="00F00ED1" w:rsidP="00535272">
      <w:pPr>
        <w:jc w:val="center"/>
        <w:rPr>
          <w:rFonts w:asciiTheme="minorHAnsi" w:hAnsiTheme="minorHAnsi" w:cstheme="minorHAnsi"/>
          <w:sz w:val="20"/>
          <w:szCs w:val="20"/>
        </w:rPr>
      </w:pPr>
      <w:r>
        <w:rPr>
          <w:rFonts w:asciiTheme="minorHAnsi" w:hAnsiTheme="minorHAnsi" w:cstheme="minorHAnsi"/>
          <w:sz w:val="20"/>
          <w:szCs w:val="20"/>
        </w:rPr>
        <w:t>CAU: A 160810-0</w:t>
      </w:r>
    </w:p>
    <w:sectPr w:rsidR="00535272"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BC07E" w14:textId="77777777" w:rsidR="00B731DB" w:rsidRDefault="00B731DB" w:rsidP="008A415B">
      <w:r>
        <w:separator/>
      </w:r>
    </w:p>
  </w:endnote>
  <w:endnote w:type="continuationSeparator" w:id="0">
    <w:p w14:paraId="23CCE6CF" w14:textId="77777777" w:rsidR="00B731DB" w:rsidRDefault="00B731DB"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36BF" w14:textId="77777777" w:rsidR="00A95044" w:rsidRDefault="00A9504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513E" w14:textId="77777777" w:rsidR="00A95044" w:rsidRDefault="00A9504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18705" w14:textId="77777777" w:rsidR="00B731DB" w:rsidRDefault="00B731DB" w:rsidP="008A415B">
      <w:r>
        <w:separator/>
      </w:r>
    </w:p>
  </w:footnote>
  <w:footnote w:type="continuationSeparator" w:id="0">
    <w:p w14:paraId="385AA795" w14:textId="77777777" w:rsidR="00B731DB" w:rsidRDefault="00B731DB" w:rsidP="008A41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A6CC3" w14:textId="77777777" w:rsidR="00A95044" w:rsidRDefault="00A9504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73798" w14:textId="7DFA7E95" w:rsidR="00A95044" w:rsidRPr="00A95044" w:rsidRDefault="005950FD">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77B3A" w14:textId="77777777" w:rsidR="00A95044" w:rsidRDefault="00A9504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8654129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415B"/>
    <w:rsid w:val="00010A98"/>
    <w:rsid w:val="000160A6"/>
    <w:rsid w:val="00021F80"/>
    <w:rsid w:val="0003363B"/>
    <w:rsid w:val="0003693F"/>
    <w:rsid w:val="00051269"/>
    <w:rsid w:val="00056699"/>
    <w:rsid w:val="00083A3A"/>
    <w:rsid w:val="0008783F"/>
    <w:rsid w:val="000B59B3"/>
    <w:rsid w:val="000B5B69"/>
    <w:rsid w:val="000C38BF"/>
    <w:rsid w:val="000C551B"/>
    <w:rsid w:val="000D652B"/>
    <w:rsid w:val="000E649D"/>
    <w:rsid w:val="0010036F"/>
    <w:rsid w:val="001046EA"/>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1BE5"/>
    <w:rsid w:val="00244DF7"/>
    <w:rsid w:val="0025083F"/>
    <w:rsid w:val="00251AE9"/>
    <w:rsid w:val="00252C89"/>
    <w:rsid w:val="0026153C"/>
    <w:rsid w:val="00264EFC"/>
    <w:rsid w:val="002679FE"/>
    <w:rsid w:val="00286D3A"/>
    <w:rsid w:val="002A7AEA"/>
    <w:rsid w:val="002D1DA4"/>
    <w:rsid w:val="002E0560"/>
    <w:rsid w:val="002F3C9D"/>
    <w:rsid w:val="00311338"/>
    <w:rsid w:val="0032120A"/>
    <w:rsid w:val="00323543"/>
    <w:rsid w:val="0032576D"/>
    <w:rsid w:val="0035107E"/>
    <w:rsid w:val="00364D37"/>
    <w:rsid w:val="003705BA"/>
    <w:rsid w:val="00390783"/>
    <w:rsid w:val="00394727"/>
    <w:rsid w:val="0039716A"/>
    <w:rsid w:val="003B0D32"/>
    <w:rsid w:val="003C1D51"/>
    <w:rsid w:val="003C64AF"/>
    <w:rsid w:val="003D61CA"/>
    <w:rsid w:val="003F469A"/>
    <w:rsid w:val="0041177D"/>
    <w:rsid w:val="00411B19"/>
    <w:rsid w:val="00414404"/>
    <w:rsid w:val="00415365"/>
    <w:rsid w:val="004224BA"/>
    <w:rsid w:val="0043450A"/>
    <w:rsid w:val="00460378"/>
    <w:rsid w:val="0048328C"/>
    <w:rsid w:val="00492798"/>
    <w:rsid w:val="00496C7E"/>
    <w:rsid w:val="00497645"/>
    <w:rsid w:val="004A4C1F"/>
    <w:rsid w:val="004B4E57"/>
    <w:rsid w:val="004C3862"/>
    <w:rsid w:val="004D7846"/>
    <w:rsid w:val="004E42B4"/>
    <w:rsid w:val="004F040A"/>
    <w:rsid w:val="004F2FF3"/>
    <w:rsid w:val="00506565"/>
    <w:rsid w:val="00511C86"/>
    <w:rsid w:val="005149AF"/>
    <w:rsid w:val="00535272"/>
    <w:rsid w:val="00537C18"/>
    <w:rsid w:val="00541DCE"/>
    <w:rsid w:val="00560D53"/>
    <w:rsid w:val="005629E1"/>
    <w:rsid w:val="00594A02"/>
    <w:rsid w:val="005950FD"/>
    <w:rsid w:val="005A505F"/>
    <w:rsid w:val="005E4E00"/>
    <w:rsid w:val="005E51C3"/>
    <w:rsid w:val="005E6DF0"/>
    <w:rsid w:val="00600D97"/>
    <w:rsid w:val="00602321"/>
    <w:rsid w:val="006154D5"/>
    <w:rsid w:val="00624840"/>
    <w:rsid w:val="00626689"/>
    <w:rsid w:val="00633821"/>
    <w:rsid w:val="00637F25"/>
    <w:rsid w:val="00645B6D"/>
    <w:rsid w:val="00656FB6"/>
    <w:rsid w:val="00665067"/>
    <w:rsid w:val="0066718C"/>
    <w:rsid w:val="00670AFA"/>
    <w:rsid w:val="00676F65"/>
    <w:rsid w:val="00685804"/>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A0D1F"/>
    <w:rsid w:val="007D0F2B"/>
    <w:rsid w:val="007E2F9A"/>
    <w:rsid w:val="007E7E58"/>
    <w:rsid w:val="008024D8"/>
    <w:rsid w:val="00811262"/>
    <w:rsid w:val="00816A29"/>
    <w:rsid w:val="00817020"/>
    <w:rsid w:val="00821D77"/>
    <w:rsid w:val="00822014"/>
    <w:rsid w:val="008412A2"/>
    <w:rsid w:val="0086191F"/>
    <w:rsid w:val="008719BE"/>
    <w:rsid w:val="00881B1B"/>
    <w:rsid w:val="008820EC"/>
    <w:rsid w:val="008879E3"/>
    <w:rsid w:val="008A415B"/>
    <w:rsid w:val="008B492B"/>
    <w:rsid w:val="008D64DC"/>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34170"/>
    <w:rsid w:val="00A82AA3"/>
    <w:rsid w:val="00A836DC"/>
    <w:rsid w:val="00A87EC0"/>
    <w:rsid w:val="00A904A3"/>
    <w:rsid w:val="00A95044"/>
    <w:rsid w:val="00AA198B"/>
    <w:rsid w:val="00AB2929"/>
    <w:rsid w:val="00AB5D94"/>
    <w:rsid w:val="00AC2650"/>
    <w:rsid w:val="00AE5B03"/>
    <w:rsid w:val="00B018E3"/>
    <w:rsid w:val="00B046DC"/>
    <w:rsid w:val="00B3312F"/>
    <w:rsid w:val="00B348DB"/>
    <w:rsid w:val="00B66FF9"/>
    <w:rsid w:val="00B71F6D"/>
    <w:rsid w:val="00B731DB"/>
    <w:rsid w:val="00B8150D"/>
    <w:rsid w:val="00B953C5"/>
    <w:rsid w:val="00BB0CEF"/>
    <w:rsid w:val="00BB6755"/>
    <w:rsid w:val="00BB69CF"/>
    <w:rsid w:val="00BC45DC"/>
    <w:rsid w:val="00BC5EBF"/>
    <w:rsid w:val="00BC7D95"/>
    <w:rsid w:val="00BD4865"/>
    <w:rsid w:val="00BD5F52"/>
    <w:rsid w:val="00BE5492"/>
    <w:rsid w:val="00BF6094"/>
    <w:rsid w:val="00C10A0A"/>
    <w:rsid w:val="00C23A3D"/>
    <w:rsid w:val="00C26CD2"/>
    <w:rsid w:val="00C32AAD"/>
    <w:rsid w:val="00C33512"/>
    <w:rsid w:val="00C454DE"/>
    <w:rsid w:val="00C57DE4"/>
    <w:rsid w:val="00C863D0"/>
    <w:rsid w:val="00C928B9"/>
    <w:rsid w:val="00CB276C"/>
    <w:rsid w:val="00CB6C8C"/>
    <w:rsid w:val="00CC228B"/>
    <w:rsid w:val="00CC5019"/>
    <w:rsid w:val="00CD2EED"/>
    <w:rsid w:val="00CD5780"/>
    <w:rsid w:val="00CD5E96"/>
    <w:rsid w:val="00CE3D07"/>
    <w:rsid w:val="00CE45B5"/>
    <w:rsid w:val="00CE7666"/>
    <w:rsid w:val="00CF2C62"/>
    <w:rsid w:val="00CF4369"/>
    <w:rsid w:val="00CF6558"/>
    <w:rsid w:val="00D07B25"/>
    <w:rsid w:val="00D33A29"/>
    <w:rsid w:val="00D4326A"/>
    <w:rsid w:val="00D4443E"/>
    <w:rsid w:val="00D50A80"/>
    <w:rsid w:val="00D5292A"/>
    <w:rsid w:val="00D53EC3"/>
    <w:rsid w:val="00D86E2F"/>
    <w:rsid w:val="00D97B15"/>
    <w:rsid w:val="00DA5E7B"/>
    <w:rsid w:val="00DD4DC6"/>
    <w:rsid w:val="00DE33A4"/>
    <w:rsid w:val="00DF340F"/>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0ED1"/>
    <w:rsid w:val="00F0156C"/>
    <w:rsid w:val="00F0201C"/>
    <w:rsid w:val="00F05B6B"/>
    <w:rsid w:val="00F07E88"/>
    <w:rsid w:val="00F1088A"/>
    <w:rsid w:val="00F3135A"/>
    <w:rsid w:val="00F33A40"/>
    <w:rsid w:val="00F47CC4"/>
    <w:rsid w:val="00F63067"/>
    <w:rsid w:val="00F630D4"/>
    <w:rsid w:val="00F71B5D"/>
    <w:rsid w:val="00F74348"/>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 w:type="table" w:styleId="Tabelacomgrade">
    <w:name w:val="Table Grid"/>
    <w:basedOn w:val="Tabelanormal"/>
    <w:uiPriority w:val="39"/>
    <w:rsid w:val="002D1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1Clara">
    <w:name w:val="Grid Table 1 Light"/>
    <w:basedOn w:val="Tabelanormal"/>
    <w:uiPriority w:val="46"/>
    <w:rsid w:val="002D1DA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deGrade2">
    <w:name w:val="Grid Table 2"/>
    <w:basedOn w:val="Tabelanormal"/>
    <w:uiPriority w:val="47"/>
    <w:rsid w:val="002D1DA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459</TotalTime>
  <Pages>12</Pages>
  <Words>7979</Words>
  <Characters>43089</Characters>
  <Application>Microsoft Office Word</Application>
  <DocSecurity>0</DocSecurity>
  <Lines>359</Lines>
  <Paragraphs>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Cintya</cp:lastModifiedBy>
  <cp:revision>41</cp:revision>
  <cp:lastPrinted>2026-02-05T12:52:00Z</cp:lastPrinted>
  <dcterms:created xsi:type="dcterms:W3CDTF">2024-04-22T18:40:00Z</dcterms:created>
  <dcterms:modified xsi:type="dcterms:W3CDTF">2026-02-05T12:55:00Z</dcterms:modified>
</cp:coreProperties>
</file>